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media/image55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476CD1" w:rsidP="00476CD1" w:rsidR="00476CD1">
      <w:pPr>
        <w:pStyle w:val="Heading3"/>
        <w:numPr>
          <w:ilvl w:val="0"/>
          <w:numId w:val="0"/>
        </w:numPr>
      </w:pPr>
      <w:bookmarkStart w:name="_Toc147896008_1" w:id="100001"/>
      <w:bookmarkStart w:name="booke9e42c55-24db-4471-88c0-e720adff078e_1" w:id="100002"/>
      <w:r>
        <w:t/>
      </w:r>
      <w:hyperlink r:id="rId9">
        <w:r>
          <w:rPr>
            <w:rStyle w:val="Hyperlink"/>
          </w:rPr>
          <w:t>numFmt</w:t>
        </w:r>
      </w:hyperlink>
      <w:r>
        <w:t/>
      </w:r>
      <w:r>
        <w:t xml:space="preserve"> (Endnote </w:t>
      </w:r>
      <w:hyperlink r:id="rId10">
        <w:r>
          <w:rPr>
            <w:rStyle w:val="Hyperlink"/>
          </w:rPr>
          <w:t>Numbering</w:t>
        </w:r>
      </w:hyperlink>
      <w:r>
        <w:t xml:space="preserve"> Format)</w:t>
      </w:r>
      <w:bookmarkEnd w:id="100001"/>
    </w:p>
    <w:bookmarkEnd w:id="100002"/>
    <w:p w:rsidRDefault="00476CD1" w:rsidP="00476CD1" w:rsidR="00476CD1">
      <w:r>
        <w:t xml:space="preserve">This element specifies the </w:t>
      </w:r>
      <w:hyperlink r:id="rId11">
        <w:r>
          <w:rPr>
            <w:rStyle w:val="Hyperlink"/>
          </w:rPr>
          <w:t>numbering</w:t>
        </w:r>
      </w:hyperlink>
      <w:r>
        <w:t xml:space="preserve"> </w:t>
      </w:r>
      <w:hyperlink r:id="rId12">
        <w:r>
          <w:rPr>
            <w:rStyle w:val="Hyperlink"/>
          </w:rPr>
          <w:t>format</w:t>
        </w:r>
      </w:hyperlink>
      <w:r>
        <w:t xml:space="preserve"> which shall be used to determine the </w:t>
      </w:r>
      <w:hyperlink r:id="rId13">
        <w:r>
          <w:rPr>
            <w:rStyle w:val="Hyperlink"/>
          </w:rPr>
          <w:t>footnote</w:t>
        </w:r>
      </w:hyperlink>
      <w:r>
        <w:t xml:space="preserve"> or </w:t>
      </w:r>
      <w:hyperlink r:id="rId14">
        <w:r>
          <w:rPr>
            <w:rStyle w:val="Hyperlink"/>
          </w:rPr>
          <w:t>endnote</w:t>
        </w:r>
      </w:hyperlink>
      <w:r>
        <w:t xml:space="preserve"> reference mark value for all automatically numbered </w:t>
      </w:r>
      <w:hyperlink r:id="rId13">
        <w:r>
          <w:rPr>
            <w:rStyle w:val="Hyperlink"/>
          </w:rPr>
          <w:t>footnote</w:t>
        </w:r>
      </w:hyperlink>
      <w:r>
        <w:t xml:space="preserve"> and </w:t>
      </w:r>
      <w:hyperlink r:id="rId14">
        <w:r>
          <w:rPr>
            <w:rStyle w:val="Hyperlink"/>
          </w:rPr>
          <w:t>endnote</w:t>
        </w:r>
      </w:hyperlink>
      <w:r>
        <w:t xml:space="preserve"> reference marks (those without the </w:t>
      </w:r>
      <w:r>
        <w:t>suppressRef</w:t>
      </w:r>
      <w:r>
        <w:t xml:space="preserve"> attribute set).</w:t>
      </w:r>
    </w:p>
    <w:p w:rsidRDefault="00476CD1" w:rsidP="00476CD1" w:rsidR="00476CD1">
      <w:r>
        <w:t xml:space="preserve">If this element is omitted, then the </w:t>
      </w:r>
      <w:hyperlink r:id="rId11">
        <w:r>
          <w:rPr>
            <w:rStyle w:val="Hyperlink"/>
          </w:rPr>
          <w:t>numbering</w:t>
        </w:r>
      </w:hyperlink>
      <w:r>
        <w:t xml:space="preserve"> </w:t>
      </w:r>
      <w:hyperlink r:id="rId12">
        <w:r>
          <w:rPr>
            <w:rStyle w:val="Hyperlink"/>
          </w:rPr>
          <w:t>format</w:t>
        </w:r>
      </w:hyperlink>
      <w:r>
        <w:t xml:space="preserve"> shall be assume to be </w:t>
      </w:r>
      <w:r>
        <w:t>decimal</w:t>
      </w:r>
      <w:r>
        <w:t>.</w:t>
      </w:r>
    </w:p>
    <w:p w:rsidRDefault="00476CD1" w:rsidP="00476CD1" w:rsidR="00476CD1">
      <w:r>
        <w:t>[</w:t>
      </w:r>
      <w:r>
        <w:t>Example</w:t>
      </w:r>
      <w:r>
        <w:t xml:space="preserve">: Consider the following </w:t>
      </w:r>
      <w:hyperlink r:id="rId13">
        <w:r>
          <w:rPr>
            <w:rStyle w:val="Hyperlink"/>
          </w:rPr>
          <w:t>footnote</w:t>
        </w:r>
      </w:hyperlink>
      <w:r>
        <w:t xml:space="preserve"> reference with the number </w:t>
      </w:r>
      <w:hyperlink r:id="rId12">
        <w:r>
          <w:rPr>
            <w:rStyle w:val="Hyperlink"/>
          </w:rPr>
          <w:t>format</w:t>
        </w:r>
      </w:hyperlink>
      <w:r>
        <w:t xml:space="preserve"> set to upper case letters:</w:t>
      </w:r>
    </w:p>
    <w:p w:rsidRDefault="00476CD1" w:rsidP="00476CD1" w:rsidR="00476CD1">
      <w:r>
        <w:drawing>
          <wp:inline distR="0" distL="0" distB="0" distT="0">
            <wp:extent cy="2592070" cx="2083435"/>
            <wp:effectExtent b="0" r="0" t="0" l="0"/>
            <wp:docPr name="Picture 26" id="31677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name="Picture 26" id="0"/>
                    <pic:cNvPicPr>
                      <a:picLocks noChangeArrowheads="true" noChangeAspect="true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y="0" x="0"/>
                      <a:ext cy="2592070" cx="2083435"/>
                    </a:xfrm>
                    <a:prstGeom prst="rect">
                      <a:avLst/>
                    </a:prstGeom>
                    <a:noFill/>
                    <a:ln algn="ctr" cmpd="sng" cap="flat" w="9525">
                      <a:noFill/>
                      <a:prstDash val="solid"/>
                      <a:miter lim="800000"/>
                      <a:headEnd len="med" w="med" type="none"/>
                      <a:tailEnd len="med" w="med" type="none"/>
                    </a:ln>
                    <a:effectLst/>
                  </pic:spPr>
                </pic:pic>
              </a:graphicData>
            </a:graphic>
          </wp:inline>
        </w:drawing>
      </w:r>
    </w:p>
    <w:p w:rsidRDefault="00476CD1" w:rsidP="00476CD1" w:rsidR="00476CD1">
      <w:r>
        <w:t xml:space="preserve">This </w:t>
      </w:r>
      <w:hyperlink r:id="rId13">
        <w:r>
          <w:rPr>
            <w:rStyle w:val="Hyperlink"/>
          </w:rPr>
          <w:t>footnote</w:t>
        </w:r>
      </w:hyperlink>
      <w:r>
        <w:t xml:space="preserve"> </w:t>
      </w:r>
      <w:hyperlink r:id="rId11">
        <w:r>
          <w:rPr>
            <w:rStyle w:val="Hyperlink"/>
          </w:rPr>
          <w:t>numbering</w:t>
        </w:r>
      </w:hyperlink>
      <w:r>
        <w:t xml:space="preserve"> </w:t>
      </w:r>
      <w:hyperlink r:id="rId12">
        <w:r>
          <w:rPr>
            <w:rStyle w:val="Hyperlink"/>
          </w:rPr>
          <w:t>format</w:t>
        </w:r>
      </w:hyperlink>
      <w:r>
        <w:t xml:space="preserve"> is specified by the following WordprocessingML:</w:t>
      </w:r>
    </w:p>
    <w:p w:rsidRDefault="00476CD1" w:rsidP="00476CD1" w:rsidR="00476CD1">
      <w:pPr>
        <w:pStyle w:val="c"/>
      </w:pPr>
      <w:r>
        <w:t>&lt;w:</w:t>
      </w:r>
      <w:hyperlink r:id="rId15">
        <w:r>
          <w:rPr>
            <w:rStyle w:val="Hyperlink"/>
          </w:rPr>
          <w:t>footnotePr</w:t>
        </w:r>
      </w:hyperlink>
      <w:r>
        <w:t>&gt;</w:t>
      </w:r>
      <w:r>
        <w:br/>
      </w:r>
      <w:r>
        <w:t xml:space="preserve">  &lt;w:</w:t>
      </w:r>
      <w:hyperlink r:id="rId9">
        <w:r>
          <w:rPr>
            <w:rStyle w:val="Hyperlink"/>
          </w:rPr>
          <w:t>numFmt</w:t>
        </w:r>
      </w:hyperlink>
      <w:r>
        <w:t xml:space="preserve"> w:val="upperLetter" /&gt;</w:t>
      </w:r>
      <w:r>
        <w:br/>
      </w:r>
      <w:r>
        <w:t>&lt;/w:</w:t>
      </w:r>
      <w:hyperlink r:id="rId15">
        <w:r>
          <w:rPr>
            <w:rStyle w:val="Hyperlink"/>
          </w:rPr>
          <w:t>footnotePr</w:t>
        </w:r>
      </w:hyperlink>
      <w:r>
        <w:t>&gt;</w:t>
      </w:r>
    </w:p>
    <w:p w:rsidRDefault="00476CD1" w:rsidP="00476CD1" w:rsidR="00476CD1">
      <w:r>
        <w:t>end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476CD1">
        <w:trPr>
          <w:cnfStyle w:val="100000000000"/>
        </w:trPr>
        <w:tc>
          <w:tcPr>
            <w:tcW w:type="pct" w:w="5000"/>
          </w:tcPr>
          <w:p w:rsidRDefault="00476CD1" w:rsidP="002E5918" w:rsidR="00476CD1">
            <w:r>
              <w:t>Parent Elements</w:t>
            </w:r>
          </w:p>
        </w:tc>
      </w:tr>
      <w:tr w:rsidTr="002E5918" w:rsidR="00476CD1">
        <w:tc>
          <w:tcPr>
            <w:tcW w:type="pct" w:w="5000"/>
          </w:tcPr>
          <w:p w:rsidRDefault="00476CD1" w:rsidP="002E5918" w:rsidR="00476CD1">
            <w:r>
              <w:t/>
            </w:r>
            <w:hyperlink r:id="rId16">
              <w:r>
                <w:rPr>
                  <w:rStyle w:val="Hyperlink"/>
                </w:rPr>
                <w:t>endnotePr</w:t>
              </w:r>
            </w:hyperlink>
            <w:r>
              <w:t/>
            </w:r>
            <w:r>
              <w:t xml:space="preserve"> (§</w:t>
            </w:r>
            <w:fldSimple w:instr="REF book96504b43-a765-4db9-9795-378bff462e51 \r \h">
              <w:r>
                <w:t>2.11.4</w:t>
              </w:r>
            </w:fldSimple>
            <w:r>
              <w:t xml:space="preserve">); </w:t>
            </w:r>
            <w:r>
              <w:t/>
            </w:r>
            <w:hyperlink r:id="rId16">
              <w:r>
                <w:rPr>
                  <w:rStyle w:val="Hyperlink"/>
                </w:rPr>
                <w:t>endnotePr</w:t>
              </w:r>
            </w:hyperlink>
            <w:r>
              <w:t/>
            </w:r>
            <w:r>
              <w:t xml:space="preserve"> (§</w:t>
            </w:r>
            <w:fldSimple w:instr="REF book31a105a6-cea2-4dbc-ae1f-e80882db1761 \r \h">
              <w:r>
                <w:t>2.11.5</w:t>
              </w:r>
            </w:fldSimple>
            <w:r>
              <w:t>)</w:t>
            </w:r>
          </w:p>
        </w:tc>
      </w:tr>
    </w:tbl>
    <w:p w:rsidRDefault="00476CD1" w:rsidP="00476CD1" w:rsidR="00476CD1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476CD1">
        <w:trPr>
          <w:cnfStyle w:val="100000000000"/>
        </w:trPr>
        <w:tc>
          <w:tcPr>
            <w:tcW w:type="pct" w:w="1000"/>
          </w:tcPr>
          <w:p w:rsidRDefault="00476CD1" w:rsidP="002E5918" w:rsidR="00476CD1">
            <w:r>
              <w:t>Attributes</w:t>
            </w:r>
          </w:p>
        </w:tc>
        <w:tc>
          <w:tcPr>
            <w:tcW w:type="pct" w:w="4000"/>
          </w:tcPr>
          <w:p w:rsidRDefault="00476CD1" w:rsidP="002E5918" w:rsidR="00476CD1">
            <w:r>
              <w:t>Description</w:t>
            </w:r>
          </w:p>
        </w:tc>
      </w:tr>
      <w:tr w:rsidTr="002E5918" w:rsidR="00476CD1">
        <w:tc>
          <w:tcPr>
            <w:tcW w:type="pct" w:w="1000"/>
          </w:tcPr>
          <w:p w:rsidRDefault="00476CD1" w:rsidP="002E5918" w:rsidR="00476CD1">
            <w:r>
              <w:t>val</w:t>
            </w:r>
            <w:r>
              <w:t xml:space="preserve"> (Numbering Format Type)</w:t>
            </w:r>
          </w:p>
        </w:tc>
        <w:tc>
          <w:tcPr>
            <w:tcW w:type="pct" w:w="4000"/>
          </w:tcPr>
          <w:p w:rsidRDefault="00476CD1" w:rsidP="002E5918" w:rsidR="00476CD1">
            <w:r>
              <w:t xml:space="preserve">Specifies the number </w:t>
            </w:r>
            <w:hyperlink r:id="rId12">
              <w:r>
                <w:rPr>
                  <w:rStyle w:val="Hyperlink"/>
                </w:rPr>
                <w:t>format</w:t>
              </w:r>
            </w:hyperlink>
            <w:r>
              <w:t xml:space="preserve"> that shall be used for all </w:t>
            </w:r>
            <w:hyperlink r:id="rId11">
              <w:r>
                <w:rPr>
                  <w:rStyle w:val="Hyperlink"/>
                </w:rPr>
                <w:t>numbering</w:t>
              </w:r>
            </w:hyperlink>
            <w:r>
              <w:t xml:space="preserve"> in the parent object.</w:t>
            </w:r>
          </w:p>
          <w:p w:rsidRDefault="00476CD1" w:rsidP="002E5918" w:rsidR="00476CD1"/>
          <w:p w:rsidRDefault="00476CD1" w:rsidP="002E5918" w:rsidR="00476CD1">
            <w:r>
              <w:t>[</w:t>
            </w:r>
            <w:r>
              <w:t>Example</w:t>
            </w:r>
            <w:r>
              <w:t xml:space="preserve">: A value of </w:t>
            </w:r>
            <w:r>
              <w:t>lowerLetter</w:t>
            </w:r>
            <w:r>
              <w:t xml:space="preserve"> indicates that a consumer shall use lowercase letters for each number in this grouping: a,</w:t>
            </w:r>
            <w:hyperlink r:id="rId17">
              <w:r>
                <w:rPr>
                  <w:rStyle w:val="Hyperlink"/>
                </w:rPr>
                <w:t>b</w:t>
              </w:r>
            </w:hyperlink>
            <w:r>
              <w:t xml:space="preserve">,c… </w:t>
            </w:r>
            <w:r>
              <w:t>end example</w:t>
            </w:r>
            <w:r>
              <w:t>]</w:t>
            </w:r>
          </w:p>
          <w:p w:rsidRDefault="00476CD1" w:rsidP="002E5918" w:rsidR="00476CD1"/>
          <w:p w:rsidRDefault="00476CD1" w:rsidP="002E5918" w:rsidR="00476CD1">
            <w:r>
              <w:t xml:space="preserve">The possible values for this attribute are defined by the </w:t>
            </w:r>
            <w:r>
              <w:t/>
            </w:r>
            <w:hyperlink r:id="rId18">
              <w:r>
                <w:rPr>
                  <w:rStyle w:val="Hyperlink"/>
                </w:rPr>
                <w:t>ST_NumberFormat</w:t>
              </w:r>
            </w:hyperlink>
            <w:r>
              <w:t/>
            </w:r>
            <w:r>
              <w:t xml:space="preserve"> simple </w:t>
            </w:r>
            <w:hyperlink r:id="rId19">
              <w:r>
                <w:rPr>
                  <w:rStyle w:val="Hyperlink"/>
                </w:rPr>
                <w:t>type</w:t>
              </w:r>
            </w:hyperlink>
            <w:r>
              <w:t xml:space="preserve"> (§</w:t>
            </w:r>
            <w:fldSimple w:instr="REF bookce82da9b-180b-4158-a4d9-4b20305dfe83 \r \h">
              <w:r>
                <w:t>2.18.66</w:t>
              </w:r>
            </w:fldSimple>
            <w:r>
              <w:t>).</w:t>
            </w:r>
          </w:p>
        </w:tc>
      </w:tr>
    </w:tbl>
    <w:p w:rsidRDefault="00476CD1" w:rsidP="00476CD1" w:rsidR="00476CD1">
      <w:pPr>
        <w:pStyle w:val="KeepWithNext"/>
      </w:pPr>
      <w:r>
        <w:t xml:space="preserve">The following </w:t>
      </w:r>
      <w:hyperlink r:id="rId20">
        <w:r>
          <w:rPr>
            <w:rStyle w:val="Hyperlink"/>
          </w:rPr>
          <w:t>XML</w:t>
        </w:r>
      </w:hyperlink>
      <w:r>
        <w:t xml:space="preserve"> Schema fragment defines the contents of this element:</w:t>
      </w:r>
    </w:p>
    <w:p w:rsidRDefault="00476CD1" w:rsidP="00476CD1" w:rsidR="00476CD1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21">
        <w:r>
          <w:rPr>
            <w:rStyle w:val="Hyperlink"/>
          </w:rPr>
          <w:t>name</w:t>
        </w:r>
      </w:hyperlink>
      <w:r>
        <w:t>="CT_NumFmt"&gt;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21">
        <w:r>
          <w:rPr>
            <w:rStyle w:val="Hyperlink"/>
          </w:rPr>
          <w:t>name</w:t>
        </w:r>
      </w:hyperlink>
      <w:r>
        <w:t xml:space="preserve">="val" </w:t>
      </w:r>
      <w:hyperlink r:id="rId19">
        <w:r>
          <w:rPr>
            <w:rStyle w:val="Hyperlink"/>
          </w:rPr>
          <w:t>type</w:t>
        </w:r>
      </w:hyperlink>
      <w:r>
        <w:t>="</w:t>
      </w:r>
      <w:hyperlink r:id="rId18">
        <w:r>
          <w:rPr>
            <w:rStyle w:val="Hyperlink"/>
          </w:rPr>
          <w:t>ST_NumberFormat</w:t>
        </w:r>
      </w:hyperlink>
      <w:r>
        <w:t>" use="required"/&gt;</w:t>
      </w:r>
    </w:p>
    <w:p w:rsidRDefault="00476CD1" w:rsidP="00476CD1" w:rsidR="00476CD1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476CD1" w:rsidR="00476CD1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MS Mincho">
    <w:altName w:val="ＭＳ 明朝"/>
    <w:panose1 w:val="02020609040205080304"/>
    <w:charset w:val="80"/>
    <w:family w:val="modern"/>
    <w:pitch w:val="fixed"/>
    <w:sig w:csb1="00000000" w:csb0="0002009F" w:usb3="00000000" w:usb2="00000012" w:usb1="6AC7FDFB" w:usb0="E00002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MS Gothic">
    <w:altName w:val="ＭＳ ゴシック"/>
    <w:panose1 w:val="020B0609070205080204"/>
    <w:charset w:val="80"/>
    <w:family w:val="modern"/>
    <w:pitch w:val="fixed"/>
    <w:sig w:csb1="00000000" w:csb0="0002009F" w:usb3="00000000" w:usb2="00000012" w:usb1="6AC7FDFB" w:usb0="E00002F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  <w:font w:name="MingLiU">
    <w:altName w:val="細明體"/>
    <w:panose1 w:val="02020509000000000000"/>
    <w:charset w:val="88"/>
    <w:family w:val="modern"/>
    <w:pitch w:val="fixed"/>
    <w:sig w:csb1="00000000" w:csb0="00100001" w:usb3="00000000" w:usb2="00000016" w:usb1="28CFFCFA" w:usb0="A00002FF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Mangal">
    <w:panose1 w:val="02040503050203030202"/>
    <w:charset w:val="00"/>
    <w:family w:val="roman"/>
    <w:pitch w:val="variable"/>
    <w:sig w:csb1="00000000" w:csb0="00000001" w:usb3="00000000" w:usb2="00000000" w:usb1="00000000" w:usb0="00008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476CD1" w:rsidR="0040178F" w:rsidRPr="003168AC">
    <w:pPr>
      <w:pStyle w:val="Header"/>
    </w:pPr>
    <w:fldSimple w:instr=" STYLEREF  &quot;h1,Level 1 Topic Heading&quot;  \* MERGEFORMAT ">
      <w:r w:rsidRPr="00476CD1">
        <w:rPr>
          <w:noProof/>
          <w:lang w:val="en-US"/>
        </w:rPr>
        <w:t>WordprocessingML Reference Material</w:t>
      </w:r>
    </w:fldSimple>
    <w:r w:rsidRPr="003168AC">
      <w:t xml:space="preserve"> - </w:t>
    </w:r>
    <w:fldSimple w:instr=" STYLEREF  &quot;h2,Level 2 Topic Heading,H2&quot;  \* MERGEFORMAT ">
      <w:r w:rsidRPr="00476CD1">
        <w:rPr>
          <w:noProof/>
          <w:lang w:val="en-US"/>
        </w:rPr>
        <w:t>Table</w:t>
      </w:r>
      <w:r>
        <w:rPr>
          <w:noProof/>
        </w:rPr>
        <w:t xml:space="preserve">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12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6">
    <w:abstractNumId w:val="4"/>
    <w:lvlOverride w:ilvl="0">
      <w:startOverride w:val="3"/>
    </w:lvlOverride>
  </w:num>
  <w:num w:numId="27">
    <w:abstractNumId w:val="4"/>
    <w:lvlOverride w:ilvl="0">
      <w:startOverride w:val="7"/>
    </w:lvlOverride>
  </w:num>
  <w:num w:numId="28">
    <w:abstractNumId w:val="4"/>
    <w:lvlOverride w:ilvl="0">
      <w:startOverride w:val="13"/>
    </w:lvlOverride>
  </w:num>
  <w:num w:numId="29">
    <w:abstractNumId w:val="4"/>
    <w:lvlOverride w:ilvl="0">
      <w:startOverride w:val="16"/>
    </w:lvlOverride>
  </w:num>
  <w:num w:numId="30">
    <w:abstractNumId w:val="4"/>
    <w:lvlOverride w:ilvl="0">
      <w:startOverride w:val="19"/>
    </w:lvlOverride>
  </w:num>
  <w:num w:numId="31">
    <w:abstractNumId w:val="4"/>
    <w:lvlOverride w:ilvl="0">
      <w:startOverride w:val="23"/>
    </w:lvlOverride>
  </w:num>
  <w:num w:numId="32">
    <w:abstractNumId w:val="4"/>
    <w:lvlOverride w:ilvl="0">
      <w:startOverride w:val="29"/>
    </w:lvlOverride>
  </w:num>
  <w:num w:numId="33">
    <w:abstractNumId w:val="4"/>
    <w:lvlOverride w:ilvl="0">
      <w:startOverride w:val="35"/>
    </w:lvlOverride>
  </w:num>
  <w:num w:numId="34">
    <w:abstractNumId w:val="4"/>
    <w:lvlOverride w:ilvl="0">
      <w:startOverride w:val="38"/>
    </w:lvlOverride>
  </w:num>
  <w:num w:numId="35">
    <w:abstractNumId w:val="4"/>
    <w:lvlOverride w:ilvl="0">
      <w:startOverride w:val="43"/>
    </w:lvlOverride>
  </w:num>
  <w:num w:numId="36">
    <w:abstractNumId w:val="4"/>
    <w:lvlOverride w:ilvl="0">
      <w:startOverride w:val="48"/>
    </w:lvlOverride>
  </w:num>
  <w:num w:numId="37">
    <w:abstractNumId w:val="4"/>
    <w:lvlOverride w:ilvl="0">
      <w:startOverride w:val="50"/>
    </w:lvlOverride>
  </w:num>
  <w:num w:numId="38">
    <w:abstractNumId w:val="4"/>
    <w:lvlOverride w:ilvl="0">
      <w:startOverride w:val="52"/>
    </w:lvlOverride>
  </w:num>
  <w:num w:numId="39">
    <w:abstractNumId w:val="4"/>
    <w:lvlOverride w:ilvl="0">
      <w:startOverride w:val="54"/>
    </w:lvlOverride>
  </w:num>
  <w:num w:numId="40">
    <w:abstractNumId w:val="4"/>
    <w:lvlOverride w:ilvl="0">
      <w:startOverride w:val="56"/>
    </w:lvlOverride>
  </w:num>
  <w:num w:numId="41">
    <w:abstractNumId w:val="4"/>
    <w:lvlOverride w:ilvl="0">
      <w:startOverride w:val="58"/>
    </w:lvlOverride>
  </w:num>
  <w:num w:numId="42">
    <w:abstractNumId w:val="4"/>
    <w:lvlOverride w:ilvl="0">
      <w:startOverride w:val="59"/>
    </w:lvlOverride>
  </w:num>
  <w:num w:numId="43">
    <w:abstractNumId w:val="4"/>
    <w:lvlOverride w:ilvl="0">
      <w:startOverride w:val="60"/>
    </w:lvlOverride>
  </w:num>
  <w:num w:numId="44">
    <w:abstractNumId w:val="4"/>
    <w:lvlOverride w:ilvl="0">
      <w:startOverride w:val="62"/>
    </w:lvlOverride>
  </w:num>
  <w:num w:numId="45">
    <w:abstractNumId w:val="4"/>
    <w:lvlOverride w:ilvl="0">
      <w:startOverride w:val="64"/>
    </w:lvlOverride>
  </w:num>
  <w:num w:numId="46">
    <w:abstractNumId w:val="4"/>
    <w:lvlOverride w:ilvl="0">
      <w:startOverride w:val="65"/>
    </w:lvlOverride>
  </w:num>
  <w:num w:numId="47">
    <w:abstractNumId w:val="4"/>
    <w:lvlOverride w:ilvl="0">
      <w:startOverride w:val="67"/>
    </w:lvlOverride>
  </w:num>
  <w:num w:numId="48">
    <w:abstractNumId w:val="4"/>
    <w:lvlOverride w:ilvl="0">
      <w:startOverride w:val="68"/>
    </w:lvlOverride>
  </w:num>
  <w:num w:numId="49">
    <w:abstractNumId w:val="4"/>
    <w:lvlOverride w:ilvl="0">
      <w:startOverride w:val="70"/>
    </w:lvlOverride>
  </w:num>
  <w:num w:numId="50">
    <w:abstractNumId w:val="4"/>
    <w:lvlOverride w:ilvl="0">
      <w:startOverride w:val="72"/>
    </w:lvlOverride>
  </w:num>
  <w:num w:numId="51">
    <w:abstractNumId w:val="4"/>
    <w:lvlOverride w:ilvl="0">
      <w:startOverride w:val="73"/>
    </w:lvlOverride>
  </w:num>
  <w:num w:numId="52">
    <w:abstractNumId w:val="4"/>
    <w:lvlOverride w:ilvl="0">
      <w:startOverride w:val="76"/>
    </w:lvlOverride>
  </w:num>
  <w:num w:numId="53">
    <w:abstractNumId w:val="4"/>
    <w:lvlOverride w:ilvl="0">
      <w:startOverride w:val="79"/>
    </w:lvlOverride>
  </w:num>
  <w:num w:numId="54">
    <w:abstractNumId w:val="4"/>
    <w:lvlOverride w:ilvl="0">
      <w:startOverride w:val="82"/>
    </w:lvlOverride>
  </w:num>
  <w:num w:numId="55">
    <w:abstractNumId w:val="4"/>
    <w:lvlOverride w:ilvl="0">
      <w:startOverride w:val="84"/>
    </w:lvlOverride>
  </w:num>
  <w:num w:numId="56">
    <w:abstractNumId w:val="4"/>
    <w:lvlOverride w:ilvl="0">
      <w:startOverride w:val="87"/>
    </w:lvlOverride>
  </w:num>
  <w:num w:numId="57">
    <w:abstractNumId w:val="4"/>
    <w:lvlOverride w:ilvl="0">
      <w:startOverride w:val="99"/>
    </w:lvlOverride>
  </w:num>
  <w:num w:numId="58">
    <w:abstractNumId w:val="4"/>
    <w:lvlOverride w:ilvl="0">
      <w:startOverride w:val="111"/>
    </w:lvlOverride>
  </w:num>
  <w:num w:numId="59">
    <w:abstractNumId w:val="4"/>
    <w:lvlOverride w:ilvl="0">
      <w:startOverride w:val="117"/>
    </w:lvlOverride>
  </w:num>
  <w:num w:numId="60">
    <w:abstractNumId w:val="4"/>
    <w:lvlOverride w:ilvl="0">
      <w:startOverride w:val="120"/>
    </w:lvlOverride>
  </w:num>
  <w:num w:numId="61">
    <w:abstractNumId w:val="3"/>
    <w:lvlOverride w:ilvl="0">
      <w:startOverride w:val="1"/>
    </w:lvlOverride>
  </w:num>
  <w:num w:numId="62">
    <w:abstractNumId w:val="4"/>
    <w:lvlOverride w:ilvl="0">
      <w:startOverride w:val="123"/>
    </w:lvlOverride>
  </w:num>
  <w:num w:numId="63">
    <w:abstractNumId w:val="4"/>
    <w:lvlOverride w:ilvl="0">
      <w:startOverride w:val="148"/>
    </w:lvlOverride>
  </w:num>
  <w:num w:numId="64">
    <w:abstractNumId w:val="4"/>
    <w:lvlOverride w:ilvl="0">
      <w:startOverride w:val="151"/>
    </w:lvlOverride>
  </w:num>
  <w:num w:numId="65">
    <w:abstractNumId w:val="4"/>
    <w:lvlOverride w:ilvl="0">
      <w:startOverride w:val="152"/>
    </w:lvlOverride>
  </w:num>
  <w:num w:numId="66">
    <w:abstractNumId w:val="4"/>
    <w:lvlOverride w:ilvl="0">
      <w:startOverride w:val="154"/>
    </w:lvlOverride>
  </w:num>
  <w:num w:numId="67">
    <w:abstractNumId w:val="4"/>
    <w:lvlOverride w:ilvl="0">
      <w:startOverride w:val="157"/>
    </w:lvlOverride>
  </w:num>
  <w:num w:numId="68">
    <w:abstractNumId w:val="4"/>
    <w:lvlOverride w:ilvl="0">
      <w:startOverride w:val="160"/>
    </w:lvlOverride>
  </w:num>
  <w:num w:numId="69">
    <w:abstractNumId w:val="4"/>
    <w:lvlOverride w:ilvl="0">
      <w:startOverride w:val="163"/>
    </w:lvlOverride>
  </w:num>
  <w:num w:numId="70">
    <w:abstractNumId w:val="4"/>
    <w:lvlOverride w:ilvl="0">
      <w:startOverride w:val="167"/>
    </w:lvlOverride>
  </w:num>
  <w:num w:numId="71">
    <w:abstractNumId w:val="4"/>
    <w:lvlOverride w:ilvl="0">
      <w:startOverride w:val="171"/>
    </w:lvlOverride>
  </w:num>
  <w:num w:numId="72">
    <w:abstractNumId w:val="4"/>
    <w:lvlOverride w:ilvl="0">
      <w:startOverride w:val="175"/>
    </w:lvlOverride>
  </w:num>
  <w:num w:numId="73">
    <w:abstractNumId w:val="4"/>
    <w:lvlOverride w:ilvl="0">
      <w:startOverride w:val="176"/>
    </w:lvlOverride>
  </w:num>
  <w:num w:numId="74">
    <w:abstractNumId w:val="4"/>
    <w:lvlOverride w:ilvl="0">
      <w:startOverride w:val="178"/>
    </w:lvlOverride>
  </w:num>
  <w:num w:numId="75">
    <w:abstractNumId w:val="4"/>
    <w:lvlOverride w:ilvl="0">
      <w:startOverride w:val="181"/>
    </w:lvlOverride>
  </w:num>
  <w:num w:numId="76">
    <w:abstractNumId w:val="4"/>
    <w:lvlOverride w:ilvl="0">
      <w:startOverride w:val="183"/>
    </w:lvlOverride>
  </w:num>
  <w:num w:numId="77">
    <w:abstractNumId w:val="4"/>
    <w:lvlOverride w:ilvl="0">
      <w:startOverride w:val="185"/>
    </w:lvlOverride>
  </w:num>
  <w:num w:numId="78">
    <w:abstractNumId w:val="4"/>
    <w:lvlOverride w:ilvl="0">
      <w:startOverride w:val="187"/>
    </w:lvlOverride>
  </w:num>
  <w:num w:numId="79">
    <w:abstractNumId w:val="4"/>
    <w:lvlOverride w:ilvl="0">
      <w:startOverride w:val="190"/>
    </w:lvlOverride>
  </w:num>
  <w:num w:numId="80">
    <w:abstractNumId w:val="4"/>
    <w:lvlOverride w:ilvl="0">
      <w:startOverride w:val="192"/>
    </w:lvlOverride>
  </w:num>
  <w:num w:numId="81">
    <w:abstractNumId w:val="4"/>
    <w:lvlOverride w:ilvl="0">
      <w:startOverride w:val="194"/>
    </w:lvlOverride>
  </w:num>
  <w:num w:numId="82">
    <w:abstractNumId w:val="4"/>
    <w:lvlOverride w:ilvl="0">
      <w:startOverride w:val="196"/>
    </w:lvlOverride>
  </w:num>
  <w:num w:numId="83">
    <w:abstractNumId w:val="4"/>
    <w:lvlOverride w:ilvl="0">
      <w:startOverride w:val="198"/>
    </w:lvlOverride>
  </w:num>
  <w:num w:numId="84">
    <w:abstractNumId w:val="4"/>
    <w:lvlOverride w:ilvl="0">
      <w:startOverride w:val="200"/>
    </w:lvlOverride>
  </w:num>
  <w:num w:numId="85">
    <w:abstractNumId w:val="4"/>
    <w:lvlOverride w:ilvl="0">
      <w:startOverride w:val="205"/>
    </w:lvlOverride>
  </w:num>
  <w:num w:numId="86">
    <w:abstractNumId w:val="4"/>
    <w:lvlOverride w:ilvl="0">
      <w:startOverride w:val="208"/>
    </w:lvlOverride>
  </w:num>
  <w:num w:numId="87">
    <w:abstractNumId w:val="4"/>
    <w:lvlOverride w:ilvl="0">
      <w:startOverride w:val="214"/>
    </w:lvlOverride>
  </w:num>
  <w:num w:numId="88">
    <w:abstractNumId w:val="4"/>
    <w:lvlOverride w:ilvl="0">
      <w:startOverride w:val="229"/>
    </w:lvlOverride>
  </w:num>
  <w:num w:numId="89">
    <w:abstractNumId w:val="4"/>
    <w:lvlOverride w:ilvl="0">
      <w:startOverride w:val="231"/>
    </w:lvlOverride>
  </w:num>
  <w:num w:numId="90">
    <w:abstractNumId w:val="4"/>
    <w:lvlOverride w:ilvl="0">
      <w:startOverride w:val="237"/>
    </w:lvlOverride>
  </w:num>
  <w:num w:numId="91">
    <w:abstractNumId w:val="4"/>
    <w:lvlOverride w:ilvl="0">
      <w:startOverride w:val="246"/>
    </w:lvlOverride>
  </w:num>
  <w:num w:numId="92">
    <w:abstractNumId w:val="4"/>
    <w:lvlOverride w:ilvl="0">
      <w:startOverride w:val="263"/>
    </w:lvlOverride>
  </w:num>
  <w:num w:numId="93">
    <w:abstractNumId w:val="4"/>
    <w:lvlOverride w:ilvl="0">
      <w:startOverride w:val="269"/>
    </w:lvlOverride>
  </w:num>
  <w:num w:numId="94">
    <w:abstractNumId w:val="4"/>
    <w:lvlOverride w:ilvl="0">
      <w:startOverride w:val="272"/>
    </w:lvlOverride>
  </w:num>
  <w:num w:numId="95">
    <w:abstractNumId w:val="4"/>
    <w:lvlOverride w:ilvl="0">
      <w:startOverride w:val="277"/>
    </w:lvlOverride>
  </w:num>
  <w:num w:numId="96">
    <w:abstractNumId w:val="4"/>
    <w:lvlOverride w:ilvl="0">
      <w:startOverride w:val="279"/>
    </w:lvlOverride>
  </w:num>
  <w:num w:numId="97">
    <w:abstractNumId w:val="4"/>
    <w:lvlOverride w:ilvl="0">
      <w:startOverride w:val="281"/>
    </w:lvlOverride>
  </w:num>
  <w:num w:numId="98">
    <w:abstractNumId w:val="4"/>
    <w:lvlOverride w:ilvl="0">
      <w:startOverride w:val="288"/>
    </w:lvlOverride>
  </w:num>
  <w:num w:numId="99">
    <w:abstractNumId w:val="4"/>
    <w:lvlOverride w:ilvl="0">
      <w:startOverride w:val="291"/>
    </w:lvlOverride>
  </w:num>
  <w:num w:numId="100">
    <w:abstractNumId w:val="3"/>
    <w:lvlOverride w:ilvl="0">
      <w:startOverride w:val="9"/>
    </w:lvlOverride>
  </w:num>
  <w:num w:numId="101">
    <w:abstractNumId w:val="4"/>
    <w:lvlOverride w:ilvl="0">
      <w:startOverride w:val="297"/>
    </w:lvlOverride>
  </w:num>
  <w:num w:numId="102">
    <w:abstractNumId w:val="3"/>
    <w:lvlOverride w:ilvl="0">
      <w:startOverride w:val="10"/>
    </w:lvlOverride>
  </w:num>
  <w:num w:numId="103">
    <w:abstractNumId w:val="4"/>
    <w:lvlOverride w:ilvl="0">
      <w:startOverride w:val="300"/>
    </w:lvlOverride>
  </w:num>
  <w:num w:numId="104">
    <w:abstractNumId w:val="4"/>
    <w:lvlOverride w:ilvl="0">
      <w:startOverride w:val="301"/>
    </w:lvlOverride>
  </w:num>
  <w:num w:numId="105">
    <w:abstractNumId w:val="4"/>
    <w:lvlOverride w:ilvl="0">
      <w:startOverride w:val="304"/>
    </w:lvlOverride>
  </w:num>
  <w:num w:numId="106">
    <w:abstractNumId w:val="4"/>
    <w:lvlOverride w:ilvl="0">
      <w:startOverride w:val="310"/>
    </w:lvlOverride>
  </w:num>
  <w:num w:numId="107">
    <w:abstractNumId w:val="4"/>
    <w:lvlOverride w:ilvl="0">
      <w:startOverride w:val="316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476CD1"/>
    <w:rsid w:val="00476CD1"/>
    <w:rsid w:val="005A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address" w:namespaceuri="urn:schemas-microsoft-com:office:smarttags"/>
  <w:smartTagType w:name="PostalCode" w:namespaceuri="urn:schemas-microsoft-com:office:smarttags"/>
  <w:smartTagType w:name="City" w:namespaceuri="urn:schemas-microsoft-com:office:smarttags"/>
  <w:smartTagType w:name="Street" w:namespaceuri="urn:schemas-microsoft-com:office:smarttags"/>
  <w:smartTagType w:name="country-region" w:namespaceuri="urn:schemas-microsoft-com:office:smarttags"/>
  <w:smartTagType w:name="nameSuffix" w:namespaceuri="urn:schemas:contact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State" w:namespaceuri="urn:schemas-microsoft-com:office:smarttags"/>
  <w:smartTagType w:name="place" w:namespaceuri="urn:schemas-microsoft-com:office:smarttags"/>
  <w:smartTagType w:name="GivenName" w:namespaceuri="urn:schemas:contacts"/>
  <w:smartTagType w:name="date" w:namespaceuri="urn:schemas-microsoft-com:office:smarttags"/>
  <w:smartTagType w:name="metricconverter" w:namespaceuri="urn:schemas-microsoft-com:office:smarttags"/>
  <w:smartTagType w:name="stocktick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476CD1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476CD1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476CD1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476CD1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476CD1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476CD1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476CD1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476CD1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476CD1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476CD1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476CD1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476CD1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476CD1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476CD1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476CD1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476CD1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476CD1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476CD1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476CD1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476CD1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476CD1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476CD1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476CD1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476CD1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476CD1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476CD1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476CD1"/>
    <w:rPr>
      <w:i/>
    </w:rPr>
  </w:style>
  <w:style w:styleId="ListBullet" w:type="paragraph">
    <w:name w:val="List Bullet"/>
    <w:basedOn w:val="Normal"/>
    <w:uiPriority w:val="99"/>
    <w:qFormat/>
    <w:rsid w:val="00476CD1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476CD1"/>
    <w:rPr>
      <w:i/>
    </w:rPr>
  </w:style>
  <w:style w:customStyle="true" w:styleId="Definition" w:type="character">
    <w:name w:val="Definition"/>
    <w:basedOn w:val="DefaultParagraphFont"/>
    <w:rsid w:val="00476CD1"/>
    <w:rPr>
      <w:b/>
    </w:rPr>
  </w:style>
  <w:style w:styleId="Emphasis" w:type="character">
    <w:name w:val="Emphasis"/>
    <w:aliases w:val="Emphasis slanted"/>
    <w:basedOn w:val="DefaultParagraphFont"/>
    <w:rsid w:val="00476CD1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476CD1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476CD1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476CD1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476CD1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476CD1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476CD1"/>
    <w:rPr>
      <w:b/>
    </w:rPr>
  </w:style>
  <w:style w:styleId="ListNumber" w:type="paragraph">
    <w:name w:val="List Number"/>
    <w:basedOn w:val="Normal"/>
    <w:unhideWhenUsed/>
    <w:qFormat/>
    <w:rsid w:val="00476CD1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476CD1"/>
    <w:rPr>
      <w:rFonts w:hAnsiTheme="majorHAnsi" w:asciiTheme="majorHAnsi"/>
    </w:rPr>
  </w:style>
  <w:style w:customStyle="true" w:styleId="EcmaAnnexNumbering" w:type="numbering">
    <w:name w:val="Ecma Annex Numbering"/>
    <w:rsid w:val="00476CD1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476CD1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476CD1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476CD1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476CD1"/>
    <w:pPr>
      <w:jc w:val="right"/>
    </w:pPr>
    <w:rPr>
      <w:b w:val="false"/>
    </w:rPr>
  </w:style>
  <w:style w:styleId="TableGrid" w:type="table">
    <w:name w:val="Table Grid"/>
    <w:rsid w:val="00476CD1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476CD1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476CD1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476CD1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476CD1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476CD1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476CD1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476CD1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476CD1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476CD1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476CD1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476CD1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476CD1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476CD1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476CD1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476CD1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476CD1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476CD1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476CD1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476CD1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476CD1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476CD1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476CD1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476CD1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476CD1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476CD1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476CD1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476CD1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476CD1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476CD1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476CD1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476CD1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476CD1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476CD1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476CD1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476CD1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476CD1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476CD1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476CD1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476CD1"/>
  </w:style>
  <w:style w:styleId="NormalWeb" w:type="paragraph">
    <w:name w:val="Normal (Web)"/>
    <w:basedOn w:val="Normal"/>
    <w:uiPriority w:val="99"/>
    <w:semiHidden/>
    <w:unhideWhenUsed/>
    <w:rsid w:val="00476CD1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476CD1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476CD1"/>
  </w:style>
  <w:style w:customStyle="true" w:styleId="DateChar" w:type="character">
    <w:name w:val="Date Char"/>
    <w:basedOn w:val="DefaultParagraphFont"/>
    <w:link w:val="Date"/>
    <w:uiPriority w:val="99"/>
    <w:semiHidden/>
    <w:rsid w:val="00476CD1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476CD1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476CD1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476CD1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476CD1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476CD1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476CD1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476CD1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476CD1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476CD1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476CD1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476CD1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476CD1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476CD1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476CD1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476CD1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476CD1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476CD1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476CD1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476CD1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476CD1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476CD1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476CD1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476CD1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476CD1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476CD1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476CD1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476CD1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476CD1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476CD1"/>
  </w:style>
  <w:style w:styleId="HTMLDefinition" w:type="character">
    <w:name w:val="HTML Definition"/>
    <w:basedOn w:val="DefaultParagraphFont"/>
    <w:uiPriority w:val="99"/>
    <w:semiHidden/>
    <w:unhideWhenUsed/>
    <w:rsid w:val="00476CD1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476CD1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476CD1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476CD1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476CD1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476CD1"/>
  </w:style>
  <w:style w:styleId="1ai" w:type="numbering">
    <w:name w:val="Outline List 1"/>
    <w:basedOn w:val="NoList"/>
    <w:uiPriority w:val="99"/>
    <w:semiHidden/>
    <w:unhideWhenUsed/>
    <w:rsid w:val="00476CD1"/>
  </w:style>
  <w:style w:styleId="111111" w:type="numbering">
    <w:name w:val="Outline List 2"/>
    <w:basedOn w:val="NoList"/>
    <w:uiPriority w:val="99"/>
    <w:semiHidden/>
    <w:unhideWhenUsed/>
    <w:rsid w:val="00476CD1"/>
  </w:style>
  <w:style w:customStyle="true" w:styleId="Superscript" w:type="character">
    <w:name w:val="Superscript"/>
    <w:basedOn w:val="DefaultParagraphFont"/>
    <w:rsid w:val="00476CD1"/>
    <w:rPr>
      <w:vertAlign w:val="superscript"/>
    </w:rPr>
  </w:style>
  <w:style w:customStyle="true" w:styleId="Terminal" w:type="character">
    <w:name w:val="Terminal"/>
    <w:basedOn w:val="DefaultParagraphFont"/>
    <w:rsid w:val="00476CD1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476CD1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476CD1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476CD1"/>
    <w:rPr>
      <w:i/>
    </w:rPr>
  </w:style>
  <w:style w:customStyle="true" w:styleId="Emphasisstrong" w:type="character">
    <w:name w:val="Emphasis strong"/>
    <w:basedOn w:val="DefaultParagraphFont"/>
    <w:rsid w:val="00476CD1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476CD1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476CD1"/>
    <w:pPr>
      <w:ind w:left="360"/>
    </w:pPr>
  </w:style>
  <w:style w:customStyle="true" w:styleId="ProductionSuperscript" w:type="character">
    <w:name w:val="Production Superscript"/>
    <w:basedOn w:val="Production"/>
    <w:rsid w:val="00476CD1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476CD1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476CD1"/>
    <w:pPr>
      <w:numPr>
        <w:numId w:val="7"/>
      </w:numPr>
    </w:pPr>
  </w:style>
  <w:style w:customStyle="true" w:styleId="SquareBullet1" w:type="paragraph">
    <w:name w:val="Square Bullet 1"/>
    <w:basedOn w:val="Normal"/>
    <w:rsid w:val="00476CD1"/>
    <w:pPr>
      <w:numPr>
        <w:numId w:val="12"/>
      </w:numPr>
    </w:pPr>
  </w:style>
  <w:style w:customStyle="true" w:styleId="SquareBullet2" w:type="paragraph">
    <w:name w:val="Square Bullet 2"/>
    <w:basedOn w:val="Normal"/>
    <w:rsid w:val="00476CD1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476CD1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476CD1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476CD1"/>
    <w:pPr>
      <w:numPr>
        <w:numId w:val="16"/>
      </w:numPr>
    </w:pPr>
  </w:style>
  <w:style w:styleId="NoSpacing" w:type="paragraph">
    <w:name w:val="No Spacing"/>
    <w:uiPriority w:val="1"/>
    <w:rsid w:val="00476CD1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476CD1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476CD1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476CD1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476CD1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476CD1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476CD1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476CD1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476CD1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476CD1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476CD1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image" Target="media/image55.png"></Relationship><Relationship Id="rId9" Type="http://schemas.openxmlformats.org/officeDocument/2006/relationships/hyperlink" Target="numFmt.docx" TargetMode="External"/><Relationship Id="rId10" Type="http://schemas.openxmlformats.org/officeDocument/2006/relationships/hyperlink" Target="Numbering.docx" TargetMode="External"/><Relationship Id="rId11" Type="http://schemas.openxmlformats.org/officeDocument/2006/relationships/hyperlink" Target="numbering.docx" TargetMode="External"/><Relationship Id="rId12" Type="http://schemas.openxmlformats.org/officeDocument/2006/relationships/hyperlink" Target="format.docx" TargetMode="External"/><Relationship Id="rId13" Type="http://schemas.openxmlformats.org/officeDocument/2006/relationships/hyperlink" Target="footnote.docx" TargetMode="External"/><Relationship Id="rId14" Type="http://schemas.openxmlformats.org/officeDocument/2006/relationships/hyperlink" Target="endnote.docx" TargetMode="External"/><Relationship Id="rId15" Type="http://schemas.openxmlformats.org/officeDocument/2006/relationships/hyperlink" Target="footnotePr.docx" TargetMode="External"/><Relationship Id="rId16" Type="http://schemas.openxmlformats.org/officeDocument/2006/relationships/hyperlink" Target="endnotePr.docx" TargetMode="External"/><Relationship Id="rId17" Type="http://schemas.openxmlformats.org/officeDocument/2006/relationships/hyperlink" Target="b.docx" TargetMode="External"/><Relationship Id="rId18" Type="http://schemas.openxmlformats.org/officeDocument/2006/relationships/hyperlink" Target="ST_NumberFormat.docx" TargetMode="External"/><Relationship Id="rId19" Type="http://schemas.openxmlformats.org/officeDocument/2006/relationships/hyperlink" Target="type.docx" TargetMode="External"/><Relationship Id="rId20" Type="http://schemas.openxmlformats.org/officeDocument/2006/relationships/hyperlink" Target="XML.docx" TargetMode="External"/><Relationship Id="rId21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538942</properties:Words>
  <properties:Characters>3071970</properties:Characters>
  <properties:Lines>25599</properties:Lines>
  <properties:Paragraphs>7207</properties:Paragraphs>
  <properties:TotalTime>1</properties:TotalTime>
  <properties:ScaleCrop>false</properties:ScaleCrop>
  <properties:LinksUpToDate>false</properties:LinksUpToDate>
  <properties:CharactersWithSpaces>3603705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2013-05-25T00:30:00Z</dcterms:created>
  <dc:creator>jharrop</dc:creator>
  <cp:lastModifiedBy>docx4j</cp:lastModifiedBy>
  <dcterms:modified xmlns:xsi="http://www.w3.org/2001/XMLSchema-instance" xsi:type="dcterms:W3CDTF">2013-05-25T00:31:00Z</dcterms:modified>
  <cp:revision>2</cp:revision>
</cp:coreProperties>
</file>