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2.emf" ContentType="image/x-emf"/>
  <Override PartName="/word/media/image33.emf" ContentType="image/x-emf"/>
  <Override PartName="/word/media/image34.emf" ContentType="image/x-emf"/>
  <Override PartName="/word/media/image35.emf" ContentType="image/x-emf"/>
  <Override PartName="/word/media/image36.emf" ContentType="image/x-emf"/>
  <Override PartName="/word/media/image37.emf" ContentType="image/x-emf"/>
  <Override PartName="/word/media/image38.emf" ContentType="image/x-emf"/>
  <Override PartName="/word/media/image39.emf" ContentType="image/x-emf"/>
  <Override PartName="/word/media/image40.emf" ContentType="image/x-emf"/>
  <Override PartName="/word/media/image41.png" ContentType="image/png"/>
  <Override PartName="/word/media/image4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81_1" w:id="100001"/>
      <w:bookmarkStart w:name="book4fca40d0-a428-4b46-a34d-01f01a24c7fe_1" w:id="100002"/>
      <w:r>
        <w:t>imagedata</w:t>
      </w:r>
      <w:r>
        <w:t xml:space="preserve"> (Image Data)</w:t>
      </w:r>
      <w:bookmarkEnd w:id="100001"/>
    </w:p>
    <w:bookmarkEnd w:id="100002"/>
    <w:p w:rsidRDefault="007C1B30" w:rsidP="007C1B30" w:rsidR="007C1B30">
      <w:r>
        <w:t xml:space="preserve">This element is used to draw an </w:t>
      </w:r>
      <w:hyperlink r:id="rId19">
        <w:r>
          <w:rPr>
            <w:rStyle w:val="Hyperlink"/>
          </w:rPr>
          <w:t>image</w:t>
        </w:r>
      </w:hyperlink>
      <w:r>
        <w:t xml:space="preserve"> that has been loaded from an external source.  There is an implied rectangle that is the same size as the image.  Any </w:t>
      </w:r>
      <w:hyperlink r:id="rId20">
        <w:r>
          <w:rPr>
            <w:rStyle w:val="Hyperlink"/>
          </w:rPr>
          <w:t>stroke</w:t>
        </w:r>
      </w:hyperlink>
      <w:r>
        <w:t xml:space="preserve"> or </w:t>
      </w:r>
      <w:hyperlink r:id="rId21">
        <w:r>
          <w:rPr>
            <w:rStyle w:val="Hyperlink"/>
          </w:rPr>
          <w:t>fill</w:t>
        </w:r>
      </w:hyperlink>
      <w:r>
        <w:t xml:space="preserve"> is applied to this implied rectangle.  The </w:t>
      </w:r>
      <w:hyperlink r:id="rId20">
        <w:r>
          <w:rPr>
            <w:rStyle w:val="Hyperlink"/>
          </w:rPr>
          <w:t>stroke</w:t>
        </w:r>
      </w:hyperlink>
      <w:r>
        <w:t xml:space="preserve"> is drawn on top of the image.  The </w:t>
      </w:r>
      <w:hyperlink r:id="rId21">
        <w:r>
          <w:rPr>
            <w:rStyle w:val="Hyperlink"/>
          </w:rPr>
          <w:t>fill</w:t>
        </w:r>
      </w:hyperlink>
      <w:r>
        <w:t xml:space="preserve"> is behind the </w:t>
      </w:r>
      <w:hyperlink r:id="rId19">
        <w:r>
          <w:rPr>
            <w:rStyle w:val="Hyperlink"/>
          </w:rPr>
          <w:t>image</w:t>
        </w:r>
      </w:hyperlink>
      <w:r>
        <w:t xml:space="preserve"> and therefore only visible through transparent areas of the image.  Image transparency is either encoded in the file or defined via a color value using the </w:t>
      </w:r>
      <w:r>
        <w:t>chromakey</w:t>
      </w:r>
      <w:r>
        <w:t xml:space="preserve"> attribute.  Unlike the </w:t>
      </w:r>
      <w:r>
        <w:t/>
      </w:r>
      <w:hyperlink r:id="rId19">
        <w:r>
          <w:rPr>
            <w:rStyle w:val="Hyperlink"/>
          </w:rPr>
          <w:t>image</w:t>
        </w:r>
      </w:hyperlink>
      <w:r>
        <w:t/>
      </w:r>
      <w:r>
        <w:t xml:space="preserve"> element (§</w:t>
      </w:r>
      <w:fldSimple w:instr="REF book4e412386-61b8-40d0-8f95-06e588736948 \r \h">
        <w:r>
          <w:t>6.1.2.10</w:t>
        </w:r>
      </w:fldSimple>
      <w:r>
        <w:t xml:space="preserve">), the </w:t>
      </w:r>
      <w:r>
        <w:t>imagedata</w:t>
      </w:r>
      <w:r>
        <w:t xml:space="preserve"> element must have a parent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&lt;v:</w:t>
      </w:r>
      <w:hyperlink r:id="rId22">
        <w:r>
          <w:rPr>
            <w:rStyle w:val="Hyperlink"/>
          </w:rPr>
          <w:t>shape</w:t>
        </w:r>
      </w:hyperlink>
      <w:r>
        <w:t xml:space="preserve"> style="position:relative;top:1;left:1;width:50;height:50"</w:t>
      </w:r>
    </w:p>
    <w:p w:rsidRDefault="007C1B30" w:rsidP="007C1B30" w:rsidR="007C1B30">
      <w:pPr>
        <w:pStyle w:val="c"/>
      </w:pPr>
      <w:r>
        <w:t xml:space="preserve">  </w:t>
      </w:r>
      <w:hyperlink r:id="rId23">
        <w:r>
          <w:rPr>
            <w:rStyle w:val="Hyperlink"/>
          </w:rPr>
          <w:t>path</w:t>
        </w:r>
      </w:hyperlink>
      <w:r>
        <w:t xml:space="preserve">="m </w:t>
      </w:r>
      <w:smartTag w:element="metricconverter" w:uri="urn:schemas-microsoft-com:office:smarttags">
        <w:smartTagPr>
          <w:attr w:val="0,0 l" w:name="ProductID"/>
        </w:smartTagPr>
        <w:r>
          <w:t>0,0 l</w:t>
        </w:r>
      </w:smartTag>
      <w:r>
        <w:t xml:space="preserve"> 1000,0 1000,1000 0,1000 x e" fillcolor="blue"&gt;</w:t>
      </w:r>
    </w:p>
    <w:p w:rsidRDefault="007C1B30" w:rsidP="007C1B30" w:rsidR="007C1B30">
      <w:pPr>
        <w:pStyle w:val="c"/>
      </w:pPr>
      <w:r>
        <w:t xml:space="preserve">  &lt;v:imagedata src="myimage.gif"/&gt;</w:t>
      </w:r>
    </w:p>
    <w:p w:rsidRDefault="007C1B30" w:rsidP="007C1B30" w:rsidR="007C1B30">
      <w:pPr>
        <w:pStyle w:val="c"/>
      </w:pPr>
      <w:r>
        <w:t>&lt;/v:</w:t>
      </w:r>
      <w:hyperlink r:id="rId22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drawing>
          <wp:inline distR="0" distL="0" distB="0" distT="0">
            <wp:extent cy="485775" cx="485775"/>
            <wp:effectExtent b="0" r="0" t="0" l="0"/>
            <wp:docPr name="Picture 32" id="9638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85775" cx="4857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24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althref</w:t>
            </w:r>
            <w:r>
              <w:t xml:space="preserve"> (Alternate Image Reference)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Defines an alternate reference for an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in Macintosh PICT format.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&lt;v:imagedata ... althref="myimage.pcz" ... &gt;</w:t>
            </w:r>
          </w:p>
          <w:p w:rsidRDefault="007C1B30" w:rsidP="002E5918" w:rsidR="007C1B30">
            <w:pPr>
              <w:pStyle w:val="c"/>
            </w:pPr>
            <w:r>
              <w:t>&lt;/v:imagedata&gt;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bilevel</w:t>
            </w:r>
            <w:r>
              <w:t xml:space="preserve"> (Image Bilevel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that all colors in the picture shall be converted to either 0 or full intensity component values.  This converts a color bitmap to 8 colors and a grayscale bitmap to black and white.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bilevel="true"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17" id="85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5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blacklevel</w:t>
            </w:r>
            <w:r>
              <w:t xml:space="preserve"> (Image Brightness)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brightness.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0.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blacklevel="0.1"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18" id="8209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chromakey</w:t>
            </w:r>
            <w:r>
              <w:t xml:space="preserve"> (Image Transparency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color value that will be transparent and show anything behind the shape.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chromakey="white"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cropbottom</w:t>
            </w:r>
            <w:r>
              <w:t xml:space="preserve"> (Image Bottom Crop)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how much to crop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from the bottom up as a fraction of picture size.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0.  This numeric value may also be specified in 1/65536-ths if a trailing "</w:t>
            </w:r>
            <w:hyperlink r:id="rId37">
              <w:r>
                <w:rPr>
                  <w:rStyle w:val="Hyperlink"/>
                </w:rPr>
                <w:t>f</w:t>
              </w:r>
            </w:hyperlink>
            <w:r>
              <w:t>" is supplied.  For example, a value of "52429f" represents 52429/65536 or 0.8.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cropbottom="10%"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1" id="2637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cropleft</w:t>
            </w:r>
            <w:r>
              <w:t xml:space="preserve"> (Image Left Crop)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how much to crop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from the left in as a fraction of picture size.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0.  This numeric value may also be specified in 1/65536-ths if a trailing "</w:t>
            </w:r>
            <w:hyperlink r:id="rId37">
              <w:r>
                <w:rPr>
                  <w:rStyle w:val="Hyperlink"/>
                </w:rPr>
                <w:t>f</w:t>
              </w:r>
            </w:hyperlink>
            <w:r>
              <w:t>" is supplied.  For example, a value of "52429f" represents 52429/65536 or 0.8.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cropleft="10%"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4" id="2669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cropright</w:t>
            </w:r>
            <w:r>
              <w:t xml:space="preserve"> (Image Right Crop)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how much to crop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from the right in as a fraction of picture size.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0.  This numeric value may also be specified in 1/65536-ths if a trailing "</w:t>
            </w:r>
            <w:hyperlink r:id="rId37">
              <w:r>
                <w:rPr>
                  <w:rStyle w:val="Hyperlink"/>
                </w:rPr>
                <w:t>f</w:t>
              </w:r>
            </w:hyperlink>
            <w:r>
              <w:t>" is supplied.  For example, a value of "52429f" represents 52429/65536 or 0.8.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cropright="10%"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4" id="68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croptop</w:t>
            </w:r>
            <w:r>
              <w:t xml:space="preserve"> (Image Top Crop)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how much to crop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from the top down as a fraction of picture size.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0.  This numeric value may also be specified in 1/65536-ths if a trailing "</w:t>
            </w:r>
            <w:hyperlink r:id="rId37">
              <w:r>
                <w:rPr>
                  <w:rStyle w:val="Hyperlink"/>
                </w:rPr>
                <w:t>f</w:t>
              </w:r>
            </w:hyperlink>
            <w:r>
              <w:t>" is supplied.  For example, a value of "52429f" represents 52429/65536 or 0.8.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croptop="10%"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4" id="4589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detectmouseclick</w:t>
            </w:r>
            <w:r>
              <w:t xml:space="preserve"> (Detect Mouse Click)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a mouse click is detected on the </w:t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 xml:space="preserve"> of a shape.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5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embosscolor</w:t>
            </w:r>
            <w:r>
              <w:t xml:space="preserve"> (Embossed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 Specifies the color to use to create an embossed effect in the image.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no value.  This can be set to a percentage of the </w:t>
            </w:r>
            <w:hyperlink r:id="rId38">
              <w:r>
                <w:rPr>
                  <w:rStyle w:val="Hyperlink"/>
                </w:rPr>
                <w:t>shadow</w:t>
              </w:r>
            </w:hyperlink>
            <w:r>
              <w:t xml:space="preserve"> color to create an embossed picture effect.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gain</w:t>
            </w:r>
            <w:r>
              <w:t xml:space="preserve"> (Image Intensity)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adjustment for the intensity of all colors.  Essentially sets how bright white will be.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1.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gain="0.5"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6" id="654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gamma</w:t>
            </w:r>
            <w:r>
              <w:t xml:space="preserve"> (Image Gamma Correction)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gamma correction.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1.</w:t>
            </w:r>
          </w:p>
          <w:p w:rsidRDefault="007C1B30" w:rsidP="002E5918" w:rsidR="007C1B30"/>
          <w:p w:rsidRDefault="007C1B30" w:rsidP="002E5918" w:rsidR="007C1B30">
            <w:r>
              <w:t xml:space="preserve">Gamma correction is a factor by which the intended target display gamma differs from the sRGB profile.  It can be used to correct for images not prepared for sRGB displays and to adjust overall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contrast.  Decreasing it below 1 gives a higher contrast image.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gamma="0.5"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7" id="6749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grayscale</w:t>
            </w:r>
            <w:r>
              <w:t xml:space="preserve"> (Image Grayscale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to display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in grayscale.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gamma="0.5"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28" id="9606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5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href</w:t>
            </w:r>
            <w:r>
              <w:t xml:space="preserve"> (Explicit Relationship to Hyperlink Target)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relationship ID of the relationship to the hyperlink used for this </w:t>
            </w:r>
            <w:hyperlink r:id="rId39">
              <w:r>
                <w:rPr>
                  <w:rStyle w:val="Hyperlink"/>
                </w:rPr>
                <w:t>VML</w:t>
              </w:r>
            </w:hyperlink>
            <w:r>
              <w:t xml:space="preserve"> object.  The specified relationship shall be of type </w:t>
            </w:r>
            <w:r>
              <w:t>http://schemas.openxmlformats.org/officeDocument/2006/relationships/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or the document shall be considered non-conformant.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The markup specifies the associated relationship part with relationship ID </w:t>
            </w:r>
            <w:r>
              <w:t>rId10</w:t>
            </w:r>
            <w:r>
              <w:t xml:space="preserve"> contains the corresponding relationship information for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data: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 ... r:href="rId5" /&gt;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0">
              <w:r>
                <w:rPr>
                  <w:rStyle w:val="Hyperlink"/>
                </w:rPr>
                <w:t>ST_RelationshipId</w:t>
              </w:r>
            </w:hyperlink>
            <w:r>
              <w:t/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href</w:t>
            </w:r>
            <w:r>
              <w:t xml:space="preserve"> (Original Image Reference)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URL to the original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file.  Used only if the picture has been linked and embedded.  </w:t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 xml:space="preserve"> ... o:href="myimage.gif"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39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34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2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(Explicit Relationship to Image Data)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relationship ID of the relationship to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used for this </w:t>
            </w:r>
            <w:hyperlink r:id="rId39">
              <w:r>
                <w:rPr>
                  <w:rStyle w:val="Hyperlink"/>
                </w:rPr>
                <w:t>VML</w:t>
              </w:r>
            </w:hyperlink>
            <w:r>
              <w:t xml:space="preserve"> object.  The specified relationship shall be of type </w:t>
            </w:r>
            <w:r>
              <w:t>http://schemas.openxmlformats.org/officeDocument/2006/relationships/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or the document shall be considered non-conformant.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The markup specifies the associated relationship part with relationship ID </w:t>
            </w:r>
            <w:r>
              <w:t>rId10</w:t>
            </w:r>
            <w:r>
              <w:t xml:space="preserve"> contains the corresponding relationship information for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data: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 ... r:id="rId10" /&gt;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  <w:r>
              <w:t xml:space="preserve"> 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0">
              <w:r>
                <w:rPr>
                  <w:rStyle w:val="Hyperlink"/>
                </w:rPr>
                <w:t>ST_RelationshipId</w:t>
              </w:r>
            </w:hyperlink>
            <w:r>
              <w:t/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movie</w:t>
            </w:r>
            <w:r>
              <w:t xml:space="preserve"> (Movie Reference)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 pointer to a movie image.  This is a data block that contains a pointer to a pointer to movie data.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&lt;v:imagedata ... o:movie="1434" ...&gt;</w:t>
            </w:r>
          </w:p>
          <w:p w:rsidRDefault="007C1B30" w:rsidP="002E5918" w:rsidR="007C1B30">
            <w:pPr>
              <w:pStyle w:val="c"/>
            </w:pPr>
            <w:r>
              <w:t>&lt;/v:imagedata&gt;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float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oleid</w:t>
            </w:r>
            <w:r>
              <w:t xml:space="preserve"> (Image Embedded Object ID)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embedded object ID of an image.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float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pict</w:t>
            </w:r>
            <w:r>
              <w:t xml:space="preserve"> (Explicit Relationship to Alternate Image Data)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relationship ID of the relationship to an alternate format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used for this </w:t>
            </w:r>
            <w:hyperlink r:id="rId39">
              <w:r>
                <w:rPr>
                  <w:rStyle w:val="Hyperlink"/>
                </w:rPr>
                <w:t>VML</w:t>
              </w:r>
            </w:hyperlink>
            <w:r>
              <w:t xml:space="preserve"> object.  The specified relationship shall be of type </w:t>
            </w:r>
            <w:r>
              <w:t>http://schemas.openxmlformats.org/officeDocument/2006/relationships/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or the document shall be considered non-conformant.</w:t>
            </w:r>
          </w:p>
          <w:p w:rsidRDefault="007C1B30" w:rsidP="002E5918" w:rsidR="007C1B30"/>
          <w:p w:rsidRDefault="007C1B30" w:rsidP="002E5918" w:rsidR="007C1B30">
            <w:r>
              <w:t xml:space="preserve">If this attribute is specified, the application should attempt to display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defined by the relationship.  If the application cannot display the format of that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, the </w:t>
            </w:r>
            <w:r>
              <w:t>r:id</w:t>
            </w:r>
            <w:r>
              <w:t xml:space="preserve"> attribute is used.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The markup specifies the associated relationship part with relationship ID </w:t>
            </w:r>
            <w:r>
              <w:t>rId7</w:t>
            </w:r>
            <w:r>
              <w:t xml:space="preserve"> contains the corresponding relationship information for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data.  The relationship part with relationship ID </w:t>
            </w:r>
            <w:r>
              <w:t>rId10</w:t>
            </w:r>
            <w:r>
              <w:t xml:space="preserve"> is used if the application cannot display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referenced by </w:t>
            </w:r>
            <w:r>
              <w:t>rId7</w:t>
            </w:r>
            <w:r>
              <w:t>.: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 ... r:id="rId10" r:pict="rId7"/&gt;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0">
              <w:r>
                <w:rPr>
                  <w:rStyle w:val="Hyperlink"/>
                </w:rPr>
                <w:t>ST_RelationshipId</w:t>
              </w:r>
            </w:hyperlink>
            <w:r>
              <w:t/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recolortarget</w:t>
            </w:r>
            <w:r>
              <w:t xml:space="preserve"> (Black Recoloring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color to which  black should be recolored.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&lt;v:imagedata r:id="rId4" recolortarget="red"&gt;</w:t>
            </w:r>
          </w:p>
          <w:p w:rsidRDefault="007C1B30" w:rsidP="002E5918" w:rsidR="007C1B30">
            <w:pPr>
              <w:pStyle w:val="c"/>
              <w:rPr>
                <w:rFonts w:eastAsiaTheme="minorHAnsi"/>
              </w:rPr>
            </w:pPr>
            <w:r>
              <w:t>&lt;/v:imagedata&gt;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504825" cx="504825"/>
                  <wp:effectExtent b="-9525" r="-9525" t="0" l="0"/>
                  <wp:docPr name="Picture 29" id="5319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04825" cx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no recolor</w:t>
            </w:r>
          </w:p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504825" cx="504825"/>
                  <wp:effectExtent b="-9525" r="-9525" t="0" l="0"/>
                  <wp:docPr name="Picture 27" id="978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04825" cx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recolortarget="red"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36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relid</w:t>
            </w:r>
            <w:r>
              <w:t xml:space="preserve"> (Relationship to Part)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relationship ID of the relationship to the image.  The specified relationship shall be of type </w:t>
            </w:r>
            <w:r>
              <w:t>http://schemas.openxmlformats.org/officeDocument/2006/relationships/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or the document shall be considered non-conformant.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The markup specifies the associated relationship part with relationship ID </w:t>
            </w:r>
            <w:r>
              <w:t>rId10</w:t>
            </w:r>
            <w:r>
              <w:t xml:space="preserve"> contains the corresponding relationship information: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&lt;v:imagedata ... o:relid="rId10" ...&gt;</w:t>
            </w:r>
          </w:p>
          <w:p w:rsidRDefault="007C1B30" w:rsidP="002E5918" w:rsidR="007C1B30">
            <w:pPr>
              <w:pStyle w:val="c"/>
            </w:pPr>
            <w:r>
              <w:t>&lt;/v:imagedata&gt;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40">
              <w:r>
                <w:rPr>
                  <w:rStyle w:val="Hyperlink"/>
                </w:rPr>
                <w:t>ST_RelationshipId</w:t>
              </w:r>
            </w:hyperlink>
            <w:r>
              <w:t/>
            </w:r>
            <w:r>
              <w:t xml:space="preserve"> simple type (§</w:t>
            </w:r>
            <w:fldSimple w:instr="REF bookd552cae1-05cd-4294-9e72-2aa35d7517d7 \r \h">
              <w:r>
                <w:t>6.2.3.20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src</w:t>
            </w:r>
            <w:r>
              <w:t xml:space="preserve"> (Image Source)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URL of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to use.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 xml:space="preserve"> ... src="myimage.gif"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66725" cx="466725"/>
                  <wp:effectExtent b="0" r="0" t="0" l="0"/>
                  <wp:docPr name="Picture 30" id="1557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66725" cx="4667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title</w:t>
            </w:r>
            <w:r>
              <w:t xml:space="preserve"> (Image Data Title)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title of an embedded image.  This is typically set to the comment property of the </w:t>
            </w:r>
            <w:hyperlink r:id="rId19">
              <w:r>
                <w:rPr>
                  <w:rStyle w:val="Hyperlink"/>
                </w:rPr>
                <w:t>image</w:t>
              </w:r>
            </w:hyperlink>
            <w:r>
              <w:t>, which is often blank.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 xml:space="preserve"> ... o:title="alt text"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21">
              <w:r>
                <w:rPr>
                  <w:rStyle w:val="Hyperlink"/>
                </w:rPr>
                <w:t>fill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name="CT_ImageData"&gt;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ref="AG_ImageAttributes"/&gt;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ref="AG_Chromakey"/&gt;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name="embosscolor" type="</w:t>
      </w:r>
      <w:hyperlink r:id="rId36">
        <w:r>
          <w:rPr>
            <w:rStyle w:val="Hyperlink"/>
          </w:rPr>
          <w:t>ST_ColorType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name="recolortarget" type="</w:t>
      </w:r>
      <w:hyperlink r:id="rId36">
        <w:r>
          <w:rPr>
            <w:rStyle w:val="Hyperlink"/>
          </w:rPr>
          <w:t>ST_ColorType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ref="o:href"/&gt;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ref="o:althref"/&gt;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ref="o:title"/&gt;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ref="o:oleid"/&gt;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ref="o:detectmouseclick"/&gt;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ref="o:movie"/&gt;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ref="o:relid"/&gt;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ref="r:pict"/&gt;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ref="r:href"/&gt;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0.emf"></Relationship><Relationship Id="rId9" Type="http://schemas.openxmlformats.org/officeDocument/2006/relationships/image" Target="media/image32.emf"></Relationship><Relationship Id="rId10" Type="http://schemas.openxmlformats.org/officeDocument/2006/relationships/image" Target="media/image33.emf"></Relationship><Relationship Id="rId11" Type="http://schemas.openxmlformats.org/officeDocument/2006/relationships/image" Target="media/image34.emf"></Relationship><Relationship Id="rId12" Type="http://schemas.openxmlformats.org/officeDocument/2006/relationships/image" Target="media/image35.emf"></Relationship><Relationship Id="rId13" Type="http://schemas.openxmlformats.org/officeDocument/2006/relationships/image" Target="media/image36.emf"></Relationship><Relationship Id="rId14" Type="http://schemas.openxmlformats.org/officeDocument/2006/relationships/image" Target="media/image37.emf"></Relationship><Relationship Id="rId15" Type="http://schemas.openxmlformats.org/officeDocument/2006/relationships/image" Target="media/image38.emf"></Relationship><Relationship Id="rId16" Type="http://schemas.openxmlformats.org/officeDocument/2006/relationships/image" Target="media/image41.png"></Relationship><Relationship Id="rId17" Type="http://schemas.openxmlformats.org/officeDocument/2006/relationships/image" Target="media/image42.png"></Relationship><Relationship Id="rId18" Type="http://schemas.openxmlformats.org/officeDocument/2006/relationships/image" Target="media/image39.emf"></Relationship><Relationship Id="rId19" Type="http://schemas.openxmlformats.org/officeDocument/2006/relationships/hyperlink" Target="image.docx" TargetMode="External"/><Relationship Id="rId20" Type="http://schemas.openxmlformats.org/officeDocument/2006/relationships/hyperlink" Target="stroke.docx" TargetMode="External"/><Relationship Id="rId21" Type="http://schemas.openxmlformats.org/officeDocument/2006/relationships/hyperlink" Target="fill.docx" TargetMode="External"/><Relationship Id="rId22" Type="http://schemas.openxmlformats.org/officeDocument/2006/relationships/hyperlink" Target="shape.docx" TargetMode="External"/><Relationship Id="rId23" Type="http://schemas.openxmlformats.org/officeDocument/2006/relationships/hyperlink" Target="path.docx" TargetMode="External"/><Relationship Id="rId24" Type="http://schemas.openxmlformats.org/officeDocument/2006/relationships/hyperlink" Target="arc.docx" TargetMode="External"/><Relationship Id="rId25" Type="http://schemas.openxmlformats.org/officeDocument/2006/relationships/hyperlink" Target="background.docx" TargetMode="External"/><Relationship Id="rId26" Type="http://schemas.openxmlformats.org/officeDocument/2006/relationships/hyperlink" Target="curve.docx" TargetMode="External"/><Relationship Id="rId27" Type="http://schemas.openxmlformats.org/officeDocument/2006/relationships/hyperlink" Target="group.docx" TargetMode="External"/><Relationship Id="rId28" Type="http://schemas.openxmlformats.org/officeDocument/2006/relationships/hyperlink" Target="line.docx" TargetMode="External"/><Relationship Id="rId29" Type="http://schemas.openxmlformats.org/officeDocument/2006/relationships/hyperlink" Target="oval.docx" TargetMode="External"/><Relationship Id="rId30" Type="http://schemas.openxmlformats.org/officeDocument/2006/relationships/hyperlink" Target="polyline.docx" TargetMode="External"/><Relationship Id="rId31" Type="http://schemas.openxmlformats.org/officeDocument/2006/relationships/hyperlink" Target="rect.docx" TargetMode="External"/><Relationship Id="rId32" Type="http://schemas.openxmlformats.org/officeDocument/2006/relationships/hyperlink" Target="roundrect.docx" TargetMode="External"/><Relationship Id="rId33" Type="http://schemas.openxmlformats.org/officeDocument/2006/relationships/hyperlink" Target="shapetype.docx" TargetMode="External"/><Relationship Id="rId34" Type="http://schemas.openxmlformats.org/officeDocument/2006/relationships/hyperlink" Target="Default.docx" TargetMode="External"/><Relationship Id="rId35" Type="http://schemas.openxmlformats.org/officeDocument/2006/relationships/hyperlink" Target="ST_TrueFalse.docx" TargetMode="External"/><Relationship Id="rId36" Type="http://schemas.openxmlformats.org/officeDocument/2006/relationships/hyperlink" Target="ST_ColorType.docx" TargetMode="External"/><Relationship Id="rId37" Type="http://schemas.openxmlformats.org/officeDocument/2006/relationships/hyperlink" Target="f.docx" TargetMode="External"/><Relationship Id="rId38" Type="http://schemas.openxmlformats.org/officeDocument/2006/relationships/hyperlink" Target="shadow.docx" TargetMode="External"/><Relationship Id="rId39" Type="http://schemas.openxmlformats.org/officeDocument/2006/relationships/hyperlink" Target="VML.docx" TargetMode="External"/><Relationship Id="rId40" Type="http://schemas.openxmlformats.org/officeDocument/2006/relationships/hyperlink" Target="ST_Relationship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