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74_1" w:id="100001"/>
      <w:bookmarkStart w:name="bookc89dc033-e1fd-4d90-86cf-08b9cbb71ea1_1" w:id="100002"/>
      <w:r>
        <w:t>f</w:t>
      </w:r>
      <w:r>
        <w:t xml:space="preserve"> (Single Formula)</w:t>
      </w:r>
      <w:bookmarkEnd w:id="100001"/>
    </w:p>
    <w:bookmarkEnd w:id="100002"/>
    <w:p w:rsidRDefault="007C1B30" w:rsidP="007C1B30" w:rsidR="007C1B30">
      <w:r>
        <w:t xml:space="preserve">This element defines a single value as the result of the evaluation of an expression. The expression is defined by the </w:t>
      </w:r>
      <w:r>
        <w:t>eqn</w:t>
      </w:r>
      <w:r>
        <w:t xml:space="preserve"> attribute and has the general form of an operation followed by up to three arguments, which consist of adjustment values (see the </w:t>
      </w:r>
      <w:r>
        <w:t>adj</w:t>
      </w:r>
      <w:r>
        <w:t xml:space="preserve"> attribute of the </w:t>
      </w:r>
      <w:r>
        <w:t>shape</w:t>
      </w:r>
      <w:r>
        <w:t xml:space="preserve"> element (§</w:t>
      </w:r>
      <w:fldSimple w:instr="REF book92c7bee0-0e8a-49f7-9e9c-d7bd5e18c43d \r \h">
        <w:r>
          <w:t>6.1.2.19</w:t>
        </w:r>
      </w:fldSimple>
      <w:r>
        <w:t xml:space="preserve">)), the results of earlier </w:t>
      </w:r>
      <w:hyperlink r:id="rId8">
        <w:r>
          <w:rPr>
            <w:rStyle w:val="Hyperlink"/>
          </w:rPr>
          <w:t>formulas</w:t>
        </w:r>
      </w:hyperlink>
      <w:r>
        <w:t xml:space="preserve">, fixed numbers or pre-defined values.  Each f value is referenced using "@" followed by a number corresponding to the zero-based index for that value in the list of </w:t>
      </w:r>
      <w:r>
        <w:t>f</w:t>
      </w:r>
      <w:r>
        <w:t xml:space="preserve"> elements.  For example, the value of the second </w:t>
      </w:r>
      <w:r>
        <w:t>f</w:t>
      </w:r>
      <w:r>
        <w:t xml:space="preserve"> element is referenced as "@2".</w:t>
      </w:r>
    </w:p>
    <w:p w:rsidRDefault="007C1B30" w:rsidP="007C1B30" w:rsidR="007C1B30">
      <w:r>
        <w:t>[</w:t>
      </w:r>
      <w:r>
        <w:t>Example:</w:t>
      </w:r>
      <w:r>
        <w:t xml:space="preserve"> The following defines a blue arrow pointing to the right:</w:t>
      </w:r>
    </w:p>
    <w:p w:rsidRDefault="007C1B30" w:rsidP="007C1B30" w:rsidR="007C1B30">
      <w:pPr>
        <w:pStyle w:val="c"/>
      </w:pPr>
      <w:r>
        <w:t>&lt;v:</w:t>
      </w:r>
      <w:hyperlink r:id="rId9">
        <w:r>
          <w:rPr>
            <w:rStyle w:val="Hyperlink"/>
          </w:rPr>
          <w:t>shape</w:t>
        </w:r>
      </w:hyperlink>
      <w:r>
        <w:t xml:space="preserve"> coordsize="21600,21600" adj="18000,5400,10800" </w:t>
      </w:r>
    </w:p>
    <w:p w:rsidRDefault="007C1B30" w:rsidP="007C1B30" w:rsidR="007C1B30">
      <w:pPr>
        <w:pStyle w:val="c"/>
      </w:pPr>
      <w:r>
        <w:t xml:space="preserve">  </w:t>
      </w:r>
      <w:hyperlink r:id="rId10">
        <w:r>
          <w:rPr>
            <w:rStyle w:val="Hyperlink"/>
          </w:rPr>
          <w:t>path</w:t>
        </w:r>
      </w:hyperlink>
      <w:r>
        <w:t xml:space="preserve">="m @0,0 l @0,@1 0,@1 0,@3 @0,@3 @0,21600 21600,10800 x e" </w:t>
      </w:r>
    </w:p>
    <w:p w:rsidRDefault="007C1B30" w:rsidP="007C1B30" w:rsidR="007C1B30">
      <w:pPr>
        <w:pStyle w:val="c"/>
      </w:pPr>
      <w:r>
        <w:t xml:space="preserve">  style='left:50pt;top:50pt;width:90pt;height:30pt'</w:t>
      </w:r>
    </w:p>
    <w:p w:rsidRDefault="007C1B30" w:rsidP="007C1B30" w:rsidR="007C1B30">
      <w:pPr>
        <w:pStyle w:val="c"/>
      </w:pPr>
      <w:r>
        <w:t xml:space="preserve">  fillcolor="#4f81bd" strokecolor="#4f81bd" strokeweight="2pt"&gt;</w:t>
      </w:r>
    </w:p>
    <w:p w:rsidRDefault="007C1B30" w:rsidP="007C1B30" w:rsidR="007C1B30">
      <w:pPr>
        <w:pStyle w:val="c"/>
      </w:pPr>
      <w:r>
        <w:t xml:space="preserve">  &lt;v:</w:t>
      </w:r>
      <w:hyperlink r:id="rId8">
        <w:r>
          <w:rPr>
            <w:rStyle w:val="Hyperlink"/>
          </w:rPr>
          <w:t>formulas</w:t>
        </w:r>
      </w:hyperlink>
      <w:r>
        <w:t>&gt;</w:t>
      </w:r>
    </w:p>
    <w:p w:rsidRDefault="007C1B30" w:rsidP="007C1B30" w:rsidR="007C1B30">
      <w:pPr>
        <w:pStyle w:val="c"/>
      </w:pPr>
      <w:r>
        <w:t xml:space="preserve">   &lt;v:f eqn="val #0"/&gt;</w:t>
      </w:r>
    </w:p>
    <w:p w:rsidRDefault="007C1B30" w:rsidP="007C1B30" w:rsidR="007C1B30">
      <w:pPr>
        <w:pStyle w:val="c"/>
      </w:pPr>
      <w:r>
        <w:t xml:space="preserve">   &lt;v:f eqn="val #1"/&gt;</w:t>
      </w:r>
    </w:p>
    <w:p w:rsidRDefault="007C1B30" w:rsidP="007C1B30" w:rsidR="007C1B30">
      <w:pPr>
        <w:pStyle w:val="c"/>
      </w:pPr>
      <w:r>
        <w:t xml:space="preserve">   &lt;v:f eqn="val #2"/&gt;</w:t>
      </w:r>
    </w:p>
    <w:p w:rsidRDefault="007C1B30" w:rsidP="007C1B30" w:rsidR="007C1B30">
      <w:pPr>
        <w:pStyle w:val="c"/>
      </w:pPr>
      <w:r>
        <w:t xml:space="preserve">   &lt;v:f eqn="sum height 0 #1"/&gt;</w:t>
      </w:r>
    </w:p>
    <w:p w:rsidRDefault="007C1B30" w:rsidP="007C1B30" w:rsidR="007C1B30">
      <w:pPr>
        <w:pStyle w:val="c"/>
        <w:rPr>
          <w:lang w:val="de-DE"/>
        </w:rPr>
      </w:pPr>
      <w:r>
        <w:t xml:space="preserve">   </w:t>
      </w:r>
      <w:r>
        <w:t>&lt;v:f eqn="sum #2 0 #1"/&gt;</w:t>
      </w:r>
    </w:p>
    <w:p w:rsidRDefault="007C1B30" w:rsidP="007C1B30" w:rsidR="007C1B30">
      <w:pPr>
        <w:pStyle w:val="c"/>
        <w:rPr>
          <w:lang w:val="de-DE"/>
        </w:rPr>
      </w:pPr>
      <w:r>
        <w:t xml:space="preserve">   &lt;v:f eqn="sum width 0 #0"/&gt;</w:t>
      </w:r>
    </w:p>
    <w:p w:rsidRDefault="007C1B30" w:rsidP="007C1B30" w:rsidR="007C1B30">
      <w:pPr>
        <w:pStyle w:val="c"/>
      </w:pPr>
      <w:r>
        <w:t xml:space="preserve">   </w:t>
      </w:r>
      <w:r>
        <w:t>&lt;v:f eqn="prod @5 @4 #2"/&gt;</w:t>
      </w:r>
    </w:p>
    <w:p w:rsidRDefault="007C1B30" w:rsidP="007C1B30" w:rsidR="007C1B30">
      <w:pPr>
        <w:pStyle w:val="c"/>
      </w:pPr>
      <w:r>
        <w:t xml:space="preserve">   &lt;v:f eqn="sum width 0 @6"/&gt;</w:t>
      </w:r>
    </w:p>
    <w:p w:rsidRDefault="007C1B30" w:rsidP="007C1B30" w:rsidR="007C1B30">
      <w:pPr>
        <w:pStyle w:val="c"/>
      </w:pPr>
      <w:r>
        <w:t xml:space="preserve">  &lt;/v:</w:t>
      </w:r>
      <w:hyperlink r:id="rId8">
        <w:r>
          <w:rPr>
            <w:rStyle w:val="Hyperlink"/>
          </w:rPr>
          <w:t>formulas</w:t>
        </w:r>
      </w:hyperlink>
      <w:r>
        <w:t>&gt;</w:t>
      </w:r>
    </w:p>
    <w:p w:rsidRDefault="007C1B30" w:rsidP="007C1B30" w:rsidR="007C1B30">
      <w:pPr>
        <w:pStyle w:val="c"/>
      </w:pPr>
      <w:r>
        <w:t>&lt;/v:</w:t>
      </w:r>
      <w:hyperlink r:id="rId9">
        <w:r>
          <w:rPr>
            <w:rStyle w:val="Hyperlink"/>
          </w:rPr>
          <w:t>shape</w:t>
        </w:r>
      </w:hyperlink>
      <w:r>
        <w:t>&gt;</w:t>
      </w:r>
    </w:p>
    <w:p w:rsidRDefault="007C1B30" w:rsidP="007C1B30" w:rsidR="007C1B30">
      <w:r>
        <w:t>The shape looks like this:</w:t>
      </w:r>
    </w:p>
    <w:p w:rsidRDefault="007C1B30" w:rsidP="007C1B30" w:rsidR="007C1B30">
      <w:r>
        <w:pict>
          <v:shape fillcolor="#4f81bd" strokeweight="2pt" strokecolor="#4f81bd" path="m18000,r,5400l,5400,,16200r18000,l18000,21600,21600,10800,18000,xe" o:spid="_x0000_s1026" id="Freeform 9" style="width:90pt;height:30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">
            <v:path o:connectangles="0,0,0,0,0,0,0" o:connectlocs="952500,0;952500,95250;0,95250;0,285750;952500,285750;952500,381000;1143000,190500" o:connecttype="custom"/>
            <w10:anchorlock/>
          </v:shape>
        </w:pict>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8">
              <w:r>
                <w:rPr>
                  <w:rStyle w:val="Hyperlink"/>
                </w:rPr>
                <w:t>formulas</w:t>
              </w:r>
            </w:hyperlink>
            <w:r>
              <w:t/>
            </w:r>
            <w:r>
              <w:t xml:space="preserve"> (§</w:t>
            </w:r>
            <w:fldSimple w:instr="REF book2e7af9cc-959e-4106-8b83-a2eb372b6345 \r \h">
              <w:r>
                <w:t>6.1.2.6</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eqn</w:t>
            </w:r>
            <w:r>
              <w:t xml:space="preserve"> (Equation)</w:t>
            </w:r>
          </w:p>
        </w:tc>
        <w:tc>
          <w:tcPr>
            <w:tcW w:type="pct" w:w="4000"/>
          </w:tcPr>
          <w:p w:rsidRDefault="007C1B30" w:rsidP="002E5918" w:rsidR="007C1B30">
            <w:r>
              <w:t xml:space="preserve">Specifies a single formula, which consists of a named operation followed by up to three parameters, typically described as v, P1 and P2.  Up to 128 </w:t>
            </w:r>
            <w:hyperlink r:id="rId8">
              <w:r>
                <w:rPr>
                  <w:rStyle w:val="Hyperlink"/>
                </w:rPr>
                <w:t>formulas</w:t>
              </w:r>
            </w:hyperlink>
            <w:r>
              <w:t xml:space="preserve"> may be specified.  These operations are defined (calculation accuracy is discussed below):</w:t>
            </w:r>
          </w:p>
          <w:p w:rsidRDefault="007C1B30" w:rsidP="002E5918" w:rsidR="007C1B30"/>
          <w:tbl>
            <w:tblPr>
              <w:tblStyle w:val="TableGrid"/>
              <w:tblW w:type="dxa" w:w="5951"/>
              <w:tblLayout w:type="fixed"/>
              <w:tblLook w:val="04A0" w:noVBand="1" w:noHBand="0" w:lastColumn="0" w:firstColumn="1" w:lastRow="0" w:firstRow="1"/>
            </w:tblPr>
            <w:tblGrid>
              <w:gridCol w:w="1149"/>
              <w:gridCol w:w="4802"/>
            </w:tblGrid>
            <w:tr w:rsidTr="002E5918" w:rsidR="007C1B30">
              <w:tc>
                <w:tcPr>
                  <w:tcW w:type="dxa" w:w="1149"/>
                </w:tcPr>
                <w:p w:rsidRDefault="007C1B30" w:rsidP="002E5918" w:rsidR="007C1B30">
                  <w:r>
                    <w:t>Operation</w:t>
                  </w:r>
                </w:p>
              </w:tc>
              <w:tc>
                <w:tcPr>
                  <w:tcW w:type="dxa" w:w="4802"/>
                </w:tcPr>
                <w:p w:rsidRDefault="007C1B30" w:rsidP="002E5918" w:rsidR="007C1B30">
                  <w:r>
                    <w:t>Description</w:t>
                  </w:r>
                </w:p>
              </w:tc>
            </w:tr>
            <w:tr w:rsidTr="002E5918" w:rsidR="007C1B30">
              <w:tc>
                <w:tcPr>
                  <w:tcW w:type="dxa" w:w="1149"/>
                </w:tcPr>
                <w:p w:rsidRDefault="007C1B30" w:rsidP="002E5918" w:rsidR="007C1B30">
                  <w:pPr>
                    <w:spacing w:lineRule="auto" w:line="276" w:after="200"/>
                    <w:rPr>
                      <w:rStyle w:val="Attributevalue"/>
                    </w:rPr>
                  </w:pPr>
                  <w:r>
                    <w:t>val</w:t>
                  </w:r>
                </w:p>
              </w:tc>
              <w:tc>
                <w:tcPr>
                  <w:tcW w:type="dxa" w:w="4802"/>
                </w:tcPr>
                <w:p w:rsidRDefault="007C1B30" w:rsidP="002E5918" w:rsidR="007C1B30">
                  <w:r>
                    <w:t>v</w:t>
                  </w:r>
                </w:p>
                <w:p w:rsidRDefault="007C1B30" w:rsidP="002E5918" w:rsidR="007C1B30">
                  <w:r>
                    <w:t>Returns the supplied value.  Exact.</w:t>
                  </w:r>
                </w:p>
              </w:tc>
            </w:tr>
            <w:tr w:rsidTr="002E5918" w:rsidR="007C1B30">
              <w:tc>
                <w:tcPr>
                  <w:tcW w:type="dxa" w:w="1149"/>
                </w:tcPr>
                <w:p w:rsidRDefault="007C1B30" w:rsidP="002E5918" w:rsidR="007C1B30">
                  <w:pPr>
                    <w:spacing w:lineRule="auto" w:line="276" w:after="200"/>
                    <w:rPr>
                      <w:rStyle w:val="Attributevalue"/>
                    </w:rPr>
                  </w:pPr>
                  <w:r>
                    <w:t>sum</w:t>
                  </w:r>
                </w:p>
              </w:tc>
              <w:tc>
                <w:tcPr>
                  <w:tcW w:type="dxa" w:w="4802"/>
                </w:tcPr>
                <w:p w:rsidRDefault="007C1B30" w:rsidP="002E5918" w:rsidR="007C1B30">
                  <m:oMath>
                    <m:r>
                      <m:rPr>
                        <m:sty m:val="p"/>
                      </m:rPr>
                      <w:rPr>
                        <w:rFonts w:hAnsi="Cambria Math" w:ascii="Cambria Math"/>
                      </w:rPr>
                      <m:t>v+P1-P2</m:t>
                    </m:r>
                  </m:oMath>
                  <w:r>
                    <w:t xml:space="preserve"> </w:t>
                  </w:r>
                </w:p>
                <w:p w:rsidRDefault="007C1B30" w:rsidP="002E5918" w:rsidR="007C1B30">
                  <w:r>
                    <w:t>Addition and subtraction.  Exact.</w:t>
                  </w:r>
                </w:p>
              </w:tc>
            </w:tr>
            <w:tr w:rsidTr="002E5918" w:rsidR="007C1B30">
              <w:tc>
                <w:tcPr>
                  <w:tcW w:type="dxa" w:w="1149"/>
                </w:tcPr>
                <w:p w:rsidRDefault="007C1B30" w:rsidP="002E5918" w:rsidR="007C1B30">
                  <w:pPr>
                    <w:spacing w:lineRule="auto" w:line="276" w:after="200"/>
                    <w:rPr>
                      <w:rStyle w:val="Attributevalue"/>
                    </w:rPr>
                  </w:pPr>
                  <w:r>
                    <w:t>product</w:t>
                  </w:r>
                </w:p>
              </w:tc>
              <w:tc>
                <w:tcPr>
                  <w:tcW w:type="dxa" w:w="4802"/>
                </w:tcPr>
                <w:p w:rsidRDefault="007C1B30" w:rsidP="002E5918" w:rsidR="007C1B30">
                  <m:oMath>
                    <m:r>
                      <m:rPr>
                        <m:sty m:val="p"/>
                      </m:rPr>
                      <w:rPr>
                        <w:rFonts w:hAnsi="Cambria Math" w:ascii="Cambria Math"/>
                      </w:rPr>
                      <m:t>v×P1/P2</m:t>
                    </m:r>
                  </m:oMath>
                  <w:r>
                    <w:t xml:space="preserve"> </w:t>
                  </w:r>
                </w:p>
                <w:p w:rsidRDefault="007C1B30" w:rsidP="002E5918" w:rsidR="007C1B30">
                  <w:r>
                    <w:t>Multiplication and division.  Rounds up.</w:t>
                  </w:r>
                </w:p>
              </w:tc>
            </w:tr>
            <w:tr w:rsidTr="002E5918" w:rsidR="007C1B30">
              <w:tc>
                <w:tcPr>
                  <w:tcW w:type="dxa" w:w="1149"/>
                </w:tcPr>
                <w:p w:rsidRDefault="007C1B30" w:rsidP="002E5918" w:rsidR="007C1B30">
                  <w:pPr>
                    <w:spacing w:lineRule="auto" w:line="276" w:after="200"/>
                    <w:rPr>
                      <w:rStyle w:val="Attributevalue"/>
                    </w:rPr>
                  </w:pPr>
                  <w:r>
                    <w:t>mid</w:t>
                  </w:r>
                </w:p>
              </w:tc>
              <w:tc>
                <w:tcPr>
                  <w:tcW w:type="dxa" w:w="4802"/>
                </w:tcPr>
                <w:p w:rsidRDefault="007C1B30" w:rsidP="002E5918" w:rsidR="007C1B30">
                  <m:oMath>
                    <m:r>
                      <m:rPr>
                        <m:sty m:val="p"/>
                      </m:rPr>
                      <w:rPr>
                        <w:rFonts w:hAnsi="Cambria Math" w:ascii="Cambria Math"/>
                      </w:rPr>
                      <m:t>(v+P1)/2</m:t>
                    </m:r>
                  </m:oMath>
                  <w:r>
                    <w:t xml:space="preserve"> </w:t>
                  </w:r>
                </w:p>
                <w:p w:rsidRDefault="007C1B30" w:rsidP="002E5918" w:rsidR="007C1B30">
                  <w:r>
                    <w:t>Simple average.  Rounds toward zero.</w:t>
                  </w:r>
                </w:p>
              </w:tc>
            </w:tr>
            <w:tr w:rsidTr="002E5918" w:rsidR="007C1B30">
              <w:tc>
                <w:tcPr>
                  <w:tcW w:type="dxa" w:w="1149"/>
                </w:tcPr>
                <w:p w:rsidRDefault="007C1B30" w:rsidP="002E5918" w:rsidR="007C1B30">
                  <w:pPr>
                    <w:spacing w:lineRule="auto" w:line="276" w:after="200"/>
                    <w:rPr>
                      <w:rStyle w:val="Attributevalue"/>
                    </w:rPr>
                  </w:pPr>
                  <w:r>
                    <w:t>abs</w:t>
                  </w:r>
                </w:p>
              </w:tc>
              <w:tc>
                <w:tcPr>
                  <w:tcW w:type="dxa" w:w="4802"/>
                </w:tcPr>
                <w:p w:rsidRDefault="007C1B30" w:rsidP="002E5918" w:rsidR="007C1B30">
                  <m:oMath>
                    <m:r>
                      <m:rPr>
                        <m:sty m:val="p"/>
                      </m:rPr>
                      <w:rPr>
                        <w:rFonts w:hAnsi="Cambria Math" w:ascii="Cambria Math"/>
                      </w:rPr>
                      <m:t>|v|</m:t>
                    </m:r>
                  </m:oMath>
                  <w:r>
                    <w:t xml:space="preserve"> </w:t>
                  </w:r>
                </w:p>
                <w:p w:rsidRDefault="007C1B30" w:rsidP="002E5918" w:rsidR="007C1B30">
                  <w:r>
                    <w:t>Absolute value.  Exact.</w:t>
                  </w:r>
                </w:p>
              </w:tc>
            </w:tr>
            <w:tr w:rsidTr="002E5918" w:rsidR="007C1B30">
              <w:tc>
                <w:tcPr>
                  <w:tcW w:type="dxa" w:w="1149"/>
                </w:tcPr>
                <w:p w:rsidRDefault="007C1B30" w:rsidP="002E5918" w:rsidR="007C1B30">
                  <w:pPr>
                    <w:spacing w:lineRule="auto" w:line="276" w:after="200"/>
                    <w:rPr>
                      <w:rStyle w:val="Attributevalue"/>
                    </w:rPr>
                  </w:pPr>
                  <w:r>
                    <w:t>min</w:t>
                  </w:r>
                </w:p>
              </w:tc>
              <w:tc>
                <w:tcPr>
                  <w:tcW w:type="dxa" w:w="4802"/>
                </w:tcPr>
                <w:p w:rsidRDefault="007C1B30" w:rsidP="002E5918" w:rsidR="007C1B30">
                  <m:oMath>
                    <m:r>
                      <m:rPr>
                        <m:sty m:val="p"/>
                      </m:rPr>
                      <w:rPr>
                        <w:rFonts w:hAnsi="Cambria Math" w:ascii="Cambria Math"/>
                      </w:rPr>
                      <m:t>min(v,P1)</m:t>
                    </m:r>
                  </m:oMath>
                  <w:r>
                    <w:t xml:space="preserve"> </w:t>
                  </w:r>
                </w:p>
                <w:p w:rsidRDefault="007C1B30" w:rsidP="002E5918" w:rsidR="007C1B30">
                  <w:r>
                    <w:t>The lesser of two values.  Exact.</w:t>
                  </w:r>
                </w:p>
              </w:tc>
            </w:tr>
            <w:tr w:rsidTr="002E5918" w:rsidR="007C1B30">
              <w:tc>
                <w:tcPr>
                  <w:tcW w:type="dxa" w:w="1149"/>
                </w:tcPr>
                <w:p w:rsidRDefault="007C1B30" w:rsidP="002E5918" w:rsidR="007C1B30">
                  <w:pPr>
                    <w:spacing w:lineRule="auto" w:line="276" w:after="200"/>
                    <w:rPr>
                      <w:rStyle w:val="Attributevalue"/>
                    </w:rPr>
                  </w:pPr>
                  <w:r>
                    <w:t>max</w:t>
                  </w:r>
                </w:p>
              </w:tc>
              <w:tc>
                <w:tcPr>
                  <w:tcW w:type="dxa" w:w="4802"/>
                </w:tcPr>
                <w:p w:rsidRDefault="007C1B30" w:rsidP="002E5918" w:rsidR="007C1B30">
                  <m:oMath>
                    <m:r>
                      <m:rPr>
                        <m:sty m:val="p"/>
                      </m:rPr>
                      <w:rPr>
                        <w:rFonts w:hAnsi="Cambria Math" w:ascii="Cambria Math"/>
                      </w:rPr>
                      <m:t>max(v,P1)</m:t>
                    </m:r>
                  </m:oMath>
                  <w:r>
                    <w:t xml:space="preserve"> </w:t>
                  </w:r>
                </w:p>
                <w:p w:rsidRDefault="007C1B30" w:rsidP="002E5918" w:rsidR="007C1B30">
                  <w:r>
                    <w:t>The greater of two values.  Exact.</w:t>
                  </w:r>
                </w:p>
              </w:tc>
            </w:tr>
            <w:tr w:rsidTr="002E5918" w:rsidR="007C1B30">
              <w:tc>
                <w:tcPr>
                  <w:tcW w:type="dxa" w:w="1149"/>
                </w:tcPr>
                <w:p w:rsidRDefault="007C1B30" w:rsidP="002E5918" w:rsidR="007C1B30">
                  <w:pPr>
                    <w:spacing w:lineRule="auto" w:line="276" w:after="200"/>
                    <w:rPr>
                      <w:rStyle w:val="Attributevalue"/>
                    </w:rPr>
                  </w:pPr>
                  <w:r>
                    <w:t>if</w:t>
                  </w:r>
                </w:p>
              </w:tc>
              <w:tc>
                <w:tcPr>
                  <w:tcW w:type="dxa" w:w="4802"/>
                </w:tcPr>
                <w:p w:rsidRDefault="007C1B30" w:rsidP="002E5918" w:rsidR="007C1B30">
                  <m:oMath>
                    <m:r>
                      <m:rPr>
                        <m:sty m:val="p"/>
                      </m:rPr>
                      <w:rPr>
                        <w:rFonts w:hAnsi="Cambria Math" w:ascii="Cambria Math"/>
                      </w:rPr>
                      <m:t>v</m:t>
                    </m:r>
                    <m:r>
                      <w:rPr>
                        <w:rFonts w:hAnsi="Cambria Math" w:ascii="Cambria Math"/>
                      </w:rPr>
                      <m:t>&gt;0</m:t>
                    </m:r>
                    <m:r>
                      <m:rPr>
                        <m:sty m:val="p"/>
                      </m:rPr>
                      <w:rPr>
                        <w:rFonts w:hAnsi="Cambria Math" w:ascii="Cambria Math"/>
                      </w:rPr>
                      <m:t xml:space="preserve"> </m:t>
                    </m:r>
                    <m:r>
                      <w:rPr>
                        <w:rFonts w:hAnsi="Cambria Math" w:ascii="Cambria Math"/>
                      </w:rPr>
                      <m:t>?P</m:t>
                    </m:r>
                    <m:r>
                      <m:rPr>
                        <m:sty m:val="p"/>
                      </m:rPr>
                      <w:rPr>
                        <w:rFonts w:hAnsi="Cambria Math" w:ascii="Cambria Math"/>
                      </w:rPr>
                      <m:t>1 :</m:t>
                    </m:r>
                    <m:r>
                      <w:rPr>
                        <w:rFonts w:hAnsi="Cambria Math" w:ascii="Cambria Math"/>
                      </w:rPr>
                      <m:t>P</m:t>
                    </m:r>
                    <m:r>
                      <m:rPr>
                        <m:sty m:val="p"/>
                      </m:rPr>
                      <w:rPr>
                        <w:rFonts w:hAnsi="Cambria Math" w:ascii="Cambria Math"/>
                      </w:rPr>
                      <m:t>2</m:t>
                    </m:r>
                  </m:oMath>
                  <w:r>
                    <w:t xml:space="preserve"> </w:t>
                  </w:r>
                </w:p>
                <w:p w:rsidRDefault="007C1B30" w:rsidP="002E5918" w:rsidR="007C1B30">
                  <w:r>
                    <w:t>Conditional selection.  Exact.</w:t>
                  </w:r>
                </w:p>
              </w:tc>
            </w:tr>
            <w:tr w:rsidTr="002E5918" w:rsidR="007C1B30" w:rsidRPr="00B60E57">
              <w:tc>
                <w:tcPr>
                  <w:tcW w:type="dxa" w:w="1149"/>
                </w:tcPr>
                <w:p w:rsidRDefault="007C1B30" w:rsidP="002E5918" w:rsidR="007C1B30">
                  <w:pPr>
                    <w:spacing w:lineRule="auto" w:line="276" w:after="200"/>
                    <w:rPr>
                      <w:rStyle w:val="Attributevalue"/>
                    </w:rPr>
                  </w:pPr>
                  <w:r>
                    <w:t>mod</w:t>
                  </w:r>
                </w:p>
              </w:tc>
              <w:tc>
                <w:tcPr>
                  <w:tcW w:type="dxa" w:w="4802"/>
                </w:tcPr>
                <w:p w:rsidRDefault="007C1B30" w:rsidP="002E5918" w:rsidR="007C1B30">
                  <w:pPr>
                    <w:rPr>
                      <w:lang w:val="fr-CA"/>
                    </w:rPr>
                  </w:pPr>
                  <m:oMath>
                    <m:rad>
                      <m:radPr>
                        <m:degHide m:val="1"/>
                        <m:ctrlPr>
                          <w:rPr>
                            <w:rFonts w:hAnsi="Cambria Math" w:ascii="Cambria Math"/>
                          </w:rPr>
                        </m:ctrlPr>
                      </m:radPr>
                      <m:deg/>
                      <m:e>
                        <m:sSup>
                          <m:sSupPr>
                            <m:ctrlPr>
                              <w:rPr>
                                <w:rFonts w:hAnsi="Cambria Math" w:ascii="Cambria Math"/>
                              </w:rPr>
                            </m:ctrlPr>
                          </m:sSupPr>
                          <m:e>
                            <m:r>
                              <m:rPr>
                                <m:sty m:val="p"/>
                              </m:rPr>
                              <w:rPr>
                                <w:rFonts w:hAnsi="Cambria Math" w:ascii="Cambria Math"/>
                                <w:lang w:val="fr-CA"/>
                              </w:rPr>
                              <m:t>v</m:t>
                            </m:r>
                          </m:e>
                          <m:sup>
                            <m:r>
                              <m:rPr>
                                <m:sty m:val="p"/>
                              </m:rPr>
                              <w:rPr>
                                <w:rFonts w:hAnsi="Cambria Math" w:ascii="Cambria Math"/>
                                <w:lang w:val="fr-CA"/>
                              </w:rPr>
                              <m:t>2</m:t>
                            </m:r>
                          </m:sup>
                        </m:sSup>
                        <m:r>
                          <m:rPr>
                            <m:sty m:val="p"/>
                          </m:rPr>
                          <w:rPr>
                            <w:rFonts w:hAnsi="Cambria Math" w:ascii="Cambria Math"/>
                            <w:lang w:val="fr-CA"/>
                          </w:rPr>
                          <m:t>+</m:t>
                        </m:r>
                        <m:sSup>
                          <m:sSupPr>
                            <m:ctrlPr>
                              <w:rPr>
                                <w:rFonts w:hAnsi="Cambria Math" w:ascii="Cambria Math"/>
                              </w:rPr>
                            </m:ctrlPr>
                          </m:sSupPr>
                          <m:e>
                            <m:r>
                              <m:rPr>
                                <m:sty m:val="p"/>
                              </m:rPr>
                              <w:rPr>
                                <w:rFonts w:hAnsi="Cambria Math" w:ascii="Cambria Math"/>
                                <w:lang w:val="fr-CA"/>
                              </w:rPr>
                              <m:t>P1</m:t>
                            </m:r>
                          </m:e>
                          <m:sup>
                            <m:r>
                              <m:rPr>
                                <m:sty m:val="p"/>
                              </m:rPr>
                              <w:rPr>
                                <w:rFonts w:hAnsi="Cambria Math" w:ascii="Cambria Math"/>
                                <w:lang w:val="fr-CA"/>
                              </w:rPr>
                              <m:t>2</m:t>
                            </m:r>
                          </m:sup>
                        </m:sSup>
                        <m:r>
                          <m:rPr>
                            <m:sty m:val="p"/>
                          </m:rPr>
                          <w:rPr>
                            <w:rFonts w:hAnsi="Cambria Math" w:ascii="Cambria Math"/>
                            <w:lang w:val="fr-CA"/>
                          </w:rPr>
                          <m:t>+</m:t>
                        </m:r>
                        <m:sSup>
                          <m:sSupPr>
                            <m:ctrlPr>
                              <w:rPr>
                                <w:rFonts w:hAnsi="Cambria Math" w:ascii="Cambria Math"/>
                              </w:rPr>
                            </m:ctrlPr>
                          </m:sSupPr>
                          <m:e>
                            <m:r>
                              <m:rPr>
                                <m:sty m:val="p"/>
                              </m:rPr>
                              <w:rPr>
                                <w:rFonts w:hAnsi="Cambria Math" w:ascii="Cambria Math"/>
                                <w:lang w:val="fr-CA"/>
                              </w:rPr>
                              <m:t>P1</m:t>
                            </m:r>
                          </m:e>
                          <m:sup>
                            <m:r>
                              <m:rPr>
                                <m:sty m:val="p"/>
                              </m:rPr>
                              <w:rPr>
                                <w:rFonts w:hAnsi="Cambria Math" w:ascii="Cambria Math"/>
                                <w:lang w:val="fr-CA"/>
                              </w:rPr>
                              <m:t>2</m:t>
                            </m:r>
                          </m:sup>
                        </m:sSup>
                      </m:e>
                    </m:rad>
                  </m:oMath>
                  <w:r>
                    <w:t xml:space="preserve"> </w:t>
                  </w:r>
                </w:p>
                <w:p w:rsidRDefault="007C1B30" w:rsidP="002E5918" w:rsidR="007C1B30">
                  <w:pPr>
                    <w:rPr>
                      <w:lang w:val="fr-CA"/>
                    </w:rPr>
                  </w:pPr>
                  <w:r>
                    <w:t>Modulus.  Inexact.</w:t>
                  </w:r>
                </w:p>
              </w:tc>
            </w:tr>
            <w:tr w:rsidTr="002E5918" w:rsidR="007C1B30">
              <w:tc>
                <w:tcPr>
                  <w:tcW w:type="dxa" w:w="1149"/>
                </w:tcPr>
                <w:p w:rsidRDefault="007C1B30" w:rsidP="002E5918" w:rsidR="007C1B30">
                  <w:pPr>
                    <w:spacing w:lineRule="auto" w:line="276" w:after="200"/>
                    <w:rPr>
                      <w:rStyle w:val="Attributevalue"/>
                    </w:rPr>
                  </w:pPr>
                  <w:r>
                    <w:t>atan2</w:t>
                  </w:r>
                </w:p>
              </w:tc>
              <w:tc>
                <w:tcPr>
                  <w:tcW w:type="dxa" w:w="4802"/>
                </w:tcPr>
                <w:p w:rsidRDefault="007C1B30" w:rsidP="002E5918" w:rsidR="007C1B30">
                  <m:oMath>
                    <m:r>
                      <m:rPr>
                        <m:sty m:val="p"/>
                      </m:rPr>
                      <w:rPr>
                        <w:rFonts w:hAnsi="Cambria Math" w:ascii="Cambria Math"/>
                      </w:rPr>
                      <m:t>atan2</m:t>
                    </m:r>
                    <m:d>
                      <m:dPr>
                        <m:ctrlPr>
                          <w:rPr>
                            <w:rFonts w:hAnsi="Cambria Math" w:ascii="Cambria Math"/>
                          </w:rPr>
                        </m:ctrlPr>
                      </m:dPr>
                      <m:e>
                        <m:r>
                          <m:rPr>
                            <m:sty m:val="p"/>
                          </m:rPr>
                          <w:rPr>
                            <w:rFonts w:hAnsi="Cambria Math" w:ascii="Cambria Math"/>
                          </w:rPr>
                          <m:t>P1,v</m:t>
                        </m:r>
                      </m:e>
                    </m:d>
                  </m:oMath>
                  <w:r>
                    <w:t xml:space="preserve"> </w:t>
                  </w:r>
                </w:p>
                <w:p w:rsidRDefault="007C1B30" w:rsidP="002E5918" w:rsidR="007C1B30">
                  <w:r>
                    <w:t xml:space="preserve">Trigonometric </w:t>
                  </w:r>
                  <w:hyperlink r:id="rId11">
                    <w:r>
                      <w:rPr>
                        <w:rStyle w:val="Hyperlink"/>
                      </w:rPr>
                      <w:t>arc</w:t>
                    </w:r>
                  </w:hyperlink>
                  <w:r>
                    <w:t xml:space="preserve"> tangent of a quotient.  Result is in "fd" units or fractional degrees - degrees </w:t>
                  </w:r>
                  <m:oMath>
                    <m:r>
                      <m:rPr>
                        <m:sty m:val="p"/>
                      </m:rPr>
                      <w:rPr>
                        <w:rFonts w:hAnsi="Cambria Math" w:ascii="Cambria Math"/>
                      </w:rPr>
                      <m:t>×</m:t>
                    </m:r>
                    <m:sSup>
                      <m:sSupPr>
                        <m:ctrlPr>
                          <w:rPr>
                            <w:rFonts w:hAnsi="Cambria Math" w:ascii="Cambria Math"/>
                          </w:rPr>
                        </m:ctrlPr>
                      </m:sSupPr>
                      <m:e>
                        <m:r>
                          <m:rPr>
                            <m:sty m:val="p"/>
                          </m:rPr>
                          <w:rPr>
                            <w:rFonts w:hAnsi="Cambria Math" w:ascii="Cambria Math"/>
                          </w:rPr>
                          <m:t>2</m:t>
                        </m:r>
                      </m:e>
                      <m:sup>
                        <m:r>
                          <m:rPr>
                            <m:sty m:val="p"/>
                          </m:rPr>
                          <w:rPr>
                            <w:rFonts w:hAnsi="Cambria Math" w:ascii="Cambria Math"/>
                          </w:rPr>
                          <m:t>16</m:t>
                        </m:r>
                      </m:sup>
                    </m:sSup>
                  </m:oMath>
                  <w:r>
                    <w:t>.  Inexact.</w:t>
                  </w:r>
                </w:p>
              </w:tc>
            </w:tr>
            <w:tr w:rsidTr="002E5918" w:rsidR="007C1B30">
              <w:tc>
                <w:tcPr>
                  <w:tcW w:type="dxa" w:w="1149"/>
                </w:tcPr>
                <w:p w:rsidRDefault="007C1B30" w:rsidP="002E5918" w:rsidR="007C1B30">
                  <w:pPr>
                    <w:spacing w:lineRule="auto" w:line="276" w:after="200"/>
                    <w:rPr>
                      <w:rStyle w:val="Attributevalue"/>
                    </w:rPr>
                  </w:pPr>
                  <w:r>
                    <w:t>sin</w:t>
                  </w:r>
                </w:p>
              </w:tc>
              <w:tc>
                <w:tcPr>
                  <w:tcW w:type="dxa" w:w="4802"/>
                </w:tcPr>
                <w:p w:rsidRDefault="007C1B30" w:rsidP="002E5918" w:rsidR="007C1B30">
                  <m:oMath>
                    <m:r>
                      <m:rPr>
                        <m:sty m:val="p"/>
                      </m:rPr>
                      <w:rPr>
                        <w:rFonts w:hAnsi="Cambria Math" w:ascii="Cambria Math"/>
                      </w:rPr>
                      <m:t>v×</m:t>
                    </m:r>
                    <m:func>
                      <m:funcPr>
                        <m:ctrlPr>
                          <w:rPr>
                            <w:rFonts w:hAnsi="Cambria Math" w:ascii="Cambria Math"/>
                          </w:rPr>
                        </m:ctrlPr>
                      </m:funcPr>
                      <m:fName>
                        <m:r>
                          <m:rPr>
                            <m:sty m:val="p"/>
                          </m:rPr>
                          <w:rPr>
                            <w:rFonts w:hAnsi="Cambria Math" w:ascii="Cambria Math"/>
                          </w:rPr>
                          <m:t>sin</m:t>
                        </m:r>
                      </m:fName>
                      <m:e>
                        <m:d>
                          <m:dPr>
                            <m:ctrlPr>
                              <w:rPr>
                                <w:rFonts w:hAnsi="Cambria Math" w:ascii="Cambria Math"/>
                              </w:rPr>
                            </m:ctrlPr>
                          </m:dPr>
                          <m:e>
                            <m:r>
                              <m:rPr>
                                <m:sty m:val="p"/>
                              </m:rPr>
                              <w:rPr>
                                <w:rFonts w:hAnsi="Cambria Math" w:ascii="Cambria Math"/>
                              </w:rPr>
                              <m:t>P1</m:t>
                            </m:r>
                          </m:e>
                        </m:d>
                      </m:e>
                    </m:func>
                  </m:oMath>
                  <w:r>
                    <w:t xml:space="preserve"> </w:t>
                  </w:r>
                </w:p>
                <w:p w:rsidRDefault="007C1B30" w:rsidP="002E5918" w:rsidR="007C1B30">
                  <w:r>
                    <w:t xml:space="preserve">Sine.  Argument is in "fd" units or fractional degrees - degrees </w:t>
                  </w:r>
                  <m:oMath>
                    <m:r>
                      <m:rPr>
                        <m:sty m:val="p"/>
                      </m:rPr>
                      <w:rPr>
                        <w:rFonts w:hAnsi="Cambria Math" w:ascii="Cambria Math"/>
                      </w:rPr>
                      <m:t>×</m:t>
                    </m:r>
                    <m:sSup>
                      <m:sSupPr>
                        <m:ctrlPr>
                          <w:rPr>
                            <w:rFonts w:hAnsi="Cambria Math" w:ascii="Cambria Math"/>
                          </w:rPr>
                        </m:ctrlPr>
                      </m:sSupPr>
                      <m:e>
                        <m:r>
                          <m:rPr>
                            <m:sty m:val="p"/>
                          </m:rPr>
                          <w:rPr>
                            <w:rFonts w:hAnsi="Cambria Math" w:ascii="Cambria Math"/>
                          </w:rPr>
                          <m:t>2</m:t>
                        </m:r>
                      </m:e>
                      <m:sup>
                        <m:r>
                          <m:rPr>
                            <m:sty m:val="p"/>
                          </m:rPr>
                          <w:rPr>
                            <w:rFonts w:hAnsi="Cambria Math" w:ascii="Cambria Math"/>
                          </w:rPr>
                          <m:t>16</m:t>
                        </m:r>
                      </m:sup>
                    </m:sSup>
                  </m:oMath>
                  <w:r>
                    <w:t>.  Inexact.</w:t>
                  </w:r>
                </w:p>
              </w:tc>
            </w:tr>
            <w:tr w:rsidTr="002E5918" w:rsidR="007C1B30">
              <w:tc>
                <w:tcPr>
                  <w:tcW w:type="dxa" w:w="1149"/>
                </w:tcPr>
                <w:p w:rsidRDefault="007C1B30" w:rsidP="002E5918" w:rsidR="007C1B30">
                  <w:pPr>
                    <w:spacing w:lineRule="auto" w:line="276" w:after="200"/>
                    <w:rPr>
                      <w:rStyle w:val="Attributevalue"/>
                    </w:rPr>
                  </w:pPr>
                  <w:r>
                    <w:t>cos</w:t>
                  </w:r>
                </w:p>
              </w:tc>
              <w:tc>
                <w:tcPr>
                  <w:tcW w:type="dxa" w:w="4802"/>
                </w:tcPr>
                <w:p w:rsidRDefault="007C1B30" w:rsidP="002E5918" w:rsidR="007C1B30">
                  <m:oMath>
                    <m:r>
                      <m:rPr>
                        <m:sty m:val="p"/>
                      </m:rPr>
                      <w:rPr>
                        <w:rFonts w:hAnsi="Cambria Math" w:ascii="Cambria Math"/>
                      </w:rPr>
                      <m:t>v×</m:t>
                    </m:r>
                    <m:func>
                      <m:funcPr>
                        <m:ctrlPr>
                          <w:rPr>
                            <w:rFonts w:hAnsi="Cambria Math" w:ascii="Cambria Math"/>
                          </w:rPr>
                        </m:ctrlPr>
                      </m:funcPr>
                      <m:fName>
                        <m:r>
                          <m:rPr>
                            <m:sty m:val="p"/>
                          </m:rPr>
                          <w:rPr>
                            <w:rFonts w:hAnsi="Cambria Math" w:ascii="Cambria Math"/>
                          </w:rPr>
                          <m:t>cos</m:t>
                        </m:r>
                      </m:fName>
                      <m:e>
                        <m:d>
                          <m:dPr>
                            <m:ctrlPr>
                              <w:rPr>
                                <w:rFonts w:hAnsi="Cambria Math" w:ascii="Cambria Math"/>
                              </w:rPr>
                            </m:ctrlPr>
                          </m:dPr>
                          <m:e>
                            <m:r>
                              <m:rPr>
                                <m:sty m:val="p"/>
                              </m:rPr>
                              <w:rPr>
                                <w:rFonts w:hAnsi="Cambria Math" w:ascii="Cambria Math"/>
                              </w:rPr>
                              <m:t>P1</m:t>
                            </m:r>
                          </m:e>
                        </m:d>
                      </m:e>
                    </m:func>
                  </m:oMath>
                  <w:r>
                    <w:t xml:space="preserve"> </w:t>
                  </w:r>
                  <w:r>
                    <w:br/>
                  </w:r>
                  <w:r>
                    <w:t xml:space="preserve">Cosine.  Argument is in "fd" units or fractional degrees - degrees </w:t>
                  </w:r>
                  <m:oMath>
                    <m:r>
                      <m:rPr>
                        <m:sty m:val="p"/>
                      </m:rPr>
                      <w:rPr>
                        <w:rFonts w:hAnsi="Cambria Math" w:ascii="Cambria Math"/>
                      </w:rPr>
                      <m:t>×</m:t>
                    </m:r>
                    <m:sSup>
                      <m:sSupPr>
                        <m:ctrlPr>
                          <w:rPr>
                            <w:rFonts w:hAnsi="Cambria Math" w:ascii="Cambria Math"/>
                          </w:rPr>
                        </m:ctrlPr>
                      </m:sSupPr>
                      <m:e>
                        <m:r>
                          <m:rPr>
                            <m:sty m:val="p"/>
                          </m:rPr>
                          <w:rPr>
                            <w:rFonts w:hAnsi="Cambria Math" w:ascii="Cambria Math"/>
                          </w:rPr>
                          <m:t>2</m:t>
                        </m:r>
                      </m:e>
                      <m:sup>
                        <m:r>
                          <m:rPr>
                            <m:sty m:val="p"/>
                          </m:rPr>
                          <w:rPr>
                            <w:rFonts w:hAnsi="Cambria Math" w:ascii="Cambria Math"/>
                          </w:rPr>
                          <m:t>16</m:t>
                        </m:r>
                      </m:sup>
                    </m:sSup>
                  </m:oMath>
                  <w:r>
                    <w:t>.  Inexact.</w:t>
                  </w:r>
                </w:p>
              </w:tc>
            </w:tr>
            <w:tr w:rsidTr="002E5918" w:rsidR="007C1B30">
              <w:tc>
                <w:tcPr>
                  <w:tcW w:type="dxa" w:w="1149"/>
                </w:tcPr>
                <w:p w:rsidRDefault="007C1B30" w:rsidP="002E5918" w:rsidR="007C1B30">
                  <w:pPr>
                    <w:spacing w:lineRule="auto" w:line="276" w:after="200"/>
                    <w:rPr>
                      <w:rStyle w:val="Attributevalue"/>
                    </w:rPr>
                  </w:pPr>
                  <w:r>
                    <w:t>cosatan2</w:t>
                  </w:r>
                </w:p>
              </w:tc>
              <w:tc>
                <w:tcPr>
                  <w:tcW w:type="dxa" w:w="4802"/>
                </w:tcPr>
                <w:p w:rsidRDefault="007C1B30" w:rsidP="002E5918" w:rsidR="007C1B30">
                  <m:oMath>
                    <m:r>
                      <m:rPr>
                        <m:sty m:val="p"/>
                      </m:rPr>
                      <w:rPr>
                        <w:rFonts w:hAnsi="Cambria Math" w:ascii="Cambria Math"/>
                      </w:rPr>
                      <m:t>v×</m:t>
                    </m:r>
                    <m:func>
                      <m:funcPr>
                        <m:ctrlPr>
                          <w:rPr>
                            <w:rFonts w:hAnsi="Cambria Math" w:ascii="Cambria Math"/>
                          </w:rPr>
                        </m:ctrlPr>
                      </m:funcPr>
                      <m:fName>
                        <m:r>
                          <m:rPr>
                            <m:sty m:val="p"/>
                          </m:rPr>
                          <w:rPr>
                            <w:rFonts w:hAnsi="Cambria Math" w:ascii="Cambria Math"/>
                          </w:rPr>
                          <m:t>cos</m:t>
                        </m:r>
                      </m:fName>
                      <m:e>
                        <m:d>
                          <m:dPr>
                            <m:ctrlPr>
                              <w:rPr>
                                <w:rFonts w:hAnsi="Cambria Math" w:ascii="Cambria Math"/>
                              </w:rPr>
                            </m:ctrlPr>
                          </m:dPr>
                          <m:e>
                            <m:r>
                              <m:rPr>
                                <m:sty m:val="p"/>
                              </m:rPr>
                              <w:rPr>
                                <w:rFonts w:hAnsi="Cambria Math" w:ascii="Cambria Math"/>
                              </w:rPr>
                              <m:t>atan2</m:t>
                            </m:r>
                            <m:d>
                              <m:dPr>
                                <m:ctrlPr>
                                  <w:rPr>
                                    <w:rFonts w:hAnsi="Cambria Math" w:ascii="Cambria Math"/>
                                  </w:rPr>
                                </m:ctrlPr>
                              </m:dPr>
                              <m:e>
                                <m:r>
                                  <m:rPr>
                                    <m:sty m:val="p"/>
                                  </m:rPr>
                                  <w:rPr>
                                    <w:rFonts w:hAnsi="Cambria Math" w:ascii="Cambria Math"/>
                                  </w:rPr>
                                  <m:t>P2,P1</m:t>
                                </m:r>
                              </m:e>
                            </m:d>
                          </m:e>
                        </m:d>
                      </m:e>
                    </m:func>
                  </m:oMath>
                  <w:r>
                    <w:t xml:space="preserve"> </w:t>
                  </w:r>
                </w:p>
                <w:p w:rsidRDefault="007C1B30" w:rsidP="002E5918" w:rsidR="007C1B30">
                  <w:r>
                    <w:t>Preserves full accuracy in the intermediate calculation.  Inexact.</w:t>
                  </w:r>
                </w:p>
              </w:tc>
            </w:tr>
            <w:tr w:rsidTr="002E5918" w:rsidR="007C1B30">
              <w:tc>
                <w:tcPr>
                  <w:tcW w:type="dxa" w:w="1149"/>
                </w:tcPr>
                <w:p w:rsidRDefault="007C1B30" w:rsidP="002E5918" w:rsidR="007C1B30">
                  <w:pPr>
                    <w:spacing w:lineRule="auto" w:line="276" w:after="200"/>
                    <w:rPr>
                      <w:rStyle w:val="Attributevalue"/>
                    </w:rPr>
                  </w:pPr>
                  <w:r>
                    <w:t>sinatan2</w:t>
                  </w:r>
                </w:p>
              </w:tc>
              <w:tc>
                <w:tcPr>
                  <w:tcW w:type="dxa" w:w="4802"/>
                </w:tcPr>
                <w:p w:rsidRDefault="007C1B30" w:rsidP="002E5918" w:rsidR="007C1B30">
                  <m:oMath>
                    <m:r>
                      <m:rPr>
                        <m:sty m:val="p"/>
                      </m:rPr>
                      <w:rPr>
                        <w:rFonts w:hAnsi="Cambria Math" w:ascii="Cambria Math"/>
                      </w:rPr>
                      <m:t>v×</m:t>
                    </m:r>
                    <m:func>
                      <m:funcPr>
                        <m:ctrlPr>
                          <w:rPr>
                            <w:rFonts w:hAnsi="Cambria Math" w:ascii="Cambria Math"/>
                          </w:rPr>
                        </m:ctrlPr>
                      </m:funcPr>
                      <m:fName>
                        <m:r>
                          <m:rPr>
                            <m:sty m:val="p"/>
                          </m:rPr>
                          <w:rPr>
                            <w:rFonts w:hAnsi="Cambria Math" w:ascii="Cambria Math"/>
                          </w:rPr>
                          <m:t>sin</m:t>
                        </m:r>
                      </m:fName>
                      <m:e>
                        <m:d>
                          <m:dPr>
                            <m:ctrlPr>
                              <w:rPr>
                                <w:rFonts w:hAnsi="Cambria Math" w:ascii="Cambria Math"/>
                              </w:rPr>
                            </m:ctrlPr>
                          </m:dPr>
                          <m:e>
                            <m:r>
                              <m:rPr>
                                <m:sty m:val="p"/>
                              </m:rPr>
                              <w:rPr>
                                <w:rFonts w:hAnsi="Cambria Math" w:ascii="Cambria Math"/>
                              </w:rPr>
                              <m:t>atan2</m:t>
                            </m:r>
                            <m:d>
                              <m:dPr>
                                <m:ctrlPr>
                                  <w:rPr>
                                    <w:rFonts w:hAnsi="Cambria Math" w:ascii="Cambria Math"/>
                                  </w:rPr>
                                </m:ctrlPr>
                              </m:dPr>
                              <m:e>
                                <m:r>
                                  <m:rPr>
                                    <m:sty m:val="p"/>
                                  </m:rPr>
                                  <w:rPr>
                                    <w:rFonts w:hAnsi="Cambria Math" w:ascii="Cambria Math"/>
                                  </w:rPr>
                                  <m:t>P2,P1</m:t>
                                </m:r>
                              </m:e>
                            </m:d>
                          </m:e>
                        </m:d>
                      </m:e>
                    </m:func>
                  </m:oMath>
                  <w:r>
                    <w:t xml:space="preserve"> </w:t>
                  </w:r>
                </w:p>
                <w:p w:rsidRDefault="007C1B30" w:rsidP="002E5918" w:rsidR="007C1B30">
                  <w:r>
                    <w:t>Preserves full accuracy in the intermediate calculation.  Inexact.</w:t>
                  </w:r>
                </w:p>
              </w:tc>
            </w:tr>
            <w:tr w:rsidTr="002E5918" w:rsidR="007C1B30">
              <w:tc>
                <w:tcPr>
                  <w:tcW w:type="dxa" w:w="1149"/>
                </w:tcPr>
                <w:p w:rsidRDefault="007C1B30" w:rsidP="002E5918" w:rsidR="007C1B30">
                  <w:pPr>
                    <w:spacing w:lineRule="auto" w:line="276" w:after="200"/>
                    <w:rPr>
                      <w:rStyle w:val="Attributevalue"/>
                    </w:rPr>
                  </w:pPr>
                  <w:r>
                    <w:t>sqrt</w:t>
                  </w:r>
                </w:p>
              </w:tc>
              <w:tc>
                <w:tcPr>
                  <w:tcW w:type="dxa" w:w="4802"/>
                </w:tcPr>
                <w:p w:rsidRDefault="007C1B30" w:rsidP="002E5918" w:rsidR="007C1B30">
                  <m:oMath>
                    <m:rad>
                      <m:radPr>
                        <m:degHide m:val="1"/>
                        <m:ctrlPr>
                          <w:rPr>
                            <w:rFonts w:hAnsi="Cambria Math" w:ascii="Cambria Math"/>
                          </w:rPr>
                        </m:ctrlPr>
                      </m:radPr>
                      <m:deg/>
                      <m:e>
                        <m:r>
                          <m:rPr>
                            <m:sty m:val="p"/>
                          </m:rPr>
                          <w:rPr>
                            <w:rFonts w:hAnsi="Cambria Math" w:ascii="Cambria Math"/>
                          </w:rPr>
                          <m:t>v</m:t>
                        </m:r>
                      </m:e>
                    </m:rad>
                  </m:oMath>
                  <w:r>
                    <w:t xml:space="preserve"> </w:t>
                  </w:r>
                </w:p>
                <w:p w:rsidRDefault="007C1B30" w:rsidP="002E5918" w:rsidR="007C1B30">
                  <w:r>
                    <w:t>Square root.  Result is positive and rounds down.  Inexact.</w:t>
                  </w:r>
                </w:p>
              </w:tc>
            </w:tr>
            <w:tr w:rsidTr="002E5918" w:rsidR="007C1B30">
              <w:tc>
                <w:tcPr>
                  <w:tcW w:type="dxa" w:w="1149"/>
                </w:tcPr>
                <w:p w:rsidRDefault="007C1B30" w:rsidP="002E5918" w:rsidR="007C1B30">
                  <w:pPr>
                    <w:spacing w:lineRule="auto" w:line="276" w:after="200"/>
                    <w:rPr>
                      <w:rStyle w:val="Attributevalue"/>
                    </w:rPr>
                  </w:pPr>
                  <w:r>
                    <w:t>sumangle</w:t>
                  </w:r>
                </w:p>
              </w:tc>
              <w:tc>
                <w:tcPr>
                  <w:tcW w:type="dxa" w:w="4802"/>
                </w:tcPr>
                <w:p w:rsidRDefault="007C1B30" w:rsidP="002E5918" w:rsidR="007C1B30">
                  <m:oMath>
                    <m:r>
                      <m:rPr>
                        <m:sty m:val="p"/>
                      </m:rPr>
                      <w:rPr>
                        <w:rFonts w:hAnsi="Cambria Math" w:ascii="Cambria Math"/>
                      </w:rPr>
                      <m:t>v+P1×</m:t>
                    </m:r>
                    <m:sSup>
                      <m:sSupPr>
                        <m:ctrlPr>
                          <w:rPr>
                            <w:rFonts w:hAnsi="Cambria Math" w:ascii="Cambria Math"/>
                          </w:rPr>
                        </m:ctrlPr>
                      </m:sSupPr>
                      <m:e>
                        <m:r>
                          <m:rPr>
                            <m:sty m:val="p"/>
                          </m:rPr>
                          <w:rPr>
                            <w:rFonts w:hAnsi="Cambria Math" w:ascii="Cambria Math"/>
                          </w:rPr>
                          <m:t>2</m:t>
                        </m:r>
                      </m:e>
                      <m:sup>
                        <m:r>
                          <m:rPr>
                            <m:sty m:val="p"/>
                          </m:rPr>
                          <w:rPr>
                            <w:rFonts w:hAnsi="Cambria Math" w:ascii="Cambria Math"/>
                          </w:rPr>
                          <m:t>16</m:t>
                        </m:r>
                      </m:sup>
                    </m:sSup>
                    <m:r>
                      <m:rPr>
                        <m:sty m:val="p"/>
                      </m:rPr>
                      <w:rPr>
                        <w:rFonts w:hAnsi="Cambria Math" w:ascii="Cambria Math"/>
                      </w:rPr>
                      <m:t>-P2×</m:t>
                    </m:r>
                    <m:sSup>
                      <m:sSupPr>
                        <m:ctrlPr>
                          <w:rPr>
                            <w:rFonts w:hAnsi="Cambria Math" w:ascii="Cambria Math"/>
                          </w:rPr>
                        </m:ctrlPr>
                      </m:sSupPr>
                      <m:e>
                        <m:r>
                          <m:rPr>
                            <m:sty m:val="p"/>
                          </m:rPr>
                          <w:rPr>
                            <w:rFonts w:hAnsi="Cambria Math" w:ascii="Cambria Math"/>
                          </w:rPr>
                          <m:t>2</m:t>
                        </m:r>
                      </m:e>
                      <m:sup>
                        <m:r>
                          <m:rPr>
                            <m:sty m:val="p"/>
                          </m:rPr>
                          <w:rPr>
                            <w:rFonts w:hAnsi="Cambria Math" w:ascii="Cambria Math"/>
                          </w:rPr>
                          <m:t>16</m:t>
                        </m:r>
                      </m:sup>
                    </m:sSup>
                  </m:oMath>
                  <w:r>
                    <w:t xml:space="preserve"> </w:t>
                  </w:r>
                </w:p>
                <w:p w:rsidRDefault="007C1B30" w:rsidP="002E5918" w:rsidR="007C1B30">
                  <w:r>
                    <w:t xml:space="preserve">Adds an existing angle in fd units (v) to two other angles specified in degrees.  P1 and P2 are scaled by </w:t>
                  </w:r>
                  <m:oMath>
                    <m:sSup>
                      <m:sSupPr>
                        <m:ctrlPr>
                          <w:rPr>
                            <w:rFonts w:hAnsi="Cambria Math" w:ascii="Cambria Math"/>
                          </w:rPr>
                        </m:ctrlPr>
                      </m:sSupPr>
                      <m:e>
                        <m:r>
                          <m:rPr>
                            <m:sty m:val="p"/>
                          </m:rPr>
                          <w:rPr>
                            <w:rFonts w:hAnsi="Cambria Math" w:ascii="Cambria Math"/>
                          </w:rPr>
                          <m:t>2</m:t>
                        </m:r>
                      </m:e>
                      <m:sup>
                        <m:r>
                          <m:rPr>
                            <m:sty m:val="p"/>
                          </m:rPr>
                          <w:rPr>
                            <w:rFonts w:hAnsi="Cambria Math" w:ascii="Cambria Math"/>
                          </w:rPr>
                          <m:t>16</m:t>
                        </m:r>
                      </m:sup>
                    </m:sSup>
                  </m:oMath>
                  <w:r>
                    <w:t>.  Exact.</w:t>
                  </w:r>
                </w:p>
              </w:tc>
            </w:tr>
            <w:tr w:rsidTr="002E5918" w:rsidR="007C1B30">
              <w:tc>
                <w:tcPr>
                  <w:tcW w:type="dxa" w:w="1149"/>
                </w:tcPr>
                <w:p w:rsidRDefault="007C1B30" w:rsidP="002E5918" w:rsidR="007C1B30">
                  <w:pPr>
                    <w:spacing w:lineRule="auto" w:line="276" w:after="200"/>
                    <w:rPr>
                      <w:rStyle w:val="Attributevalue"/>
                    </w:rPr>
                  </w:pPr>
                  <w:r>
                    <w:t>ellipse</w:t>
                  </w:r>
                </w:p>
              </w:tc>
              <w:tc>
                <w:tcPr>
                  <w:tcW w:type="dxa" w:w="4802"/>
                </w:tcPr>
                <w:p w:rsidRDefault="007C1B30" w:rsidP="002E5918" w:rsidR="007C1B30">
                  <m:oMath>
                    <m:r>
                      <m:rPr>
                        <m:sty m:val="p"/>
                      </m:rPr>
                      <w:rPr>
                        <w:rFonts w:hAnsi="Cambria Math" w:ascii="Cambria Math"/>
                      </w:rPr>
                      <m:t>P2</m:t>
                    </m:r>
                    <m:rad>
                      <m:radPr>
                        <m:degHide m:val="1"/>
                        <m:ctrlPr>
                          <w:rPr>
                            <w:rFonts w:hAnsi="Cambria Math" w:ascii="Cambria Math"/>
                          </w:rPr>
                        </m:ctrlPr>
                      </m:radPr>
                      <m:deg/>
                      <m:e>
                        <m:r>
                          <m:rPr>
                            <m:sty m:val="p"/>
                          </m:rPr>
                          <w:rPr>
                            <w:rFonts w:hAnsi="Cambria Math" w:ascii="Cambria Math"/>
                          </w:rPr>
                          <m:t>1-</m:t>
                        </m:r>
                        <m:sSup>
                          <m:sSupPr>
                            <m:ctrlPr>
                              <w:rPr>
                                <w:rFonts w:hAnsi="Cambria Math" w:ascii="Cambria Math"/>
                              </w:rPr>
                            </m:ctrlPr>
                          </m:sSupPr>
                          <m:e>
                            <m:d>
                              <m:dPr>
                                <m:ctrlPr>
                                  <w:rPr>
                                    <w:rFonts w:hAnsi="Cambria Math" w:ascii="Cambria Math"/>
                                  </w:rPr>
                                </m:ctrlPr>
                              </m:dPr>
                              <m:e>
                                <m:f>
                                  <m:fPr>
                                    <m:ctrlPr>
                                      <w:rPr>
                                        <w:rFonts w:hAnsi="Cambria Math" w:ascii="Cambria Math"/>
                                      </w:rPr>
                                    </m:ctrlPr>
                                  </m:fPr>
                                  <m:num>
                                    <m:r>
                                      <m:rPr>
                                        <m:sty m:val="p"/>
                                      </m:rPr>
                                      <w:rPr>
                                        <w:rFonts w:hAnsi="Cambria Math" w:ascii="Cambria Math"/>
                                      </w:rPr>
                                      <m:t>v</m:t>
                                    </m:r>
                                  </m:num>
                                  <m:den>
                                    <m:r>
                                      <m:rPr>
                                        <m:sty m:val="p"/>
                                      </m:rPr>
                                      <w:rPr>
                                        <w:rFonts w:hAnsi="Cambria Math" w:ascii="Cambria Math"/>
                                      </w:rPr>
                                      <m:t>P1</m:t>
                                    </m:r>
                                  </m:den>
                                </m:f>
                              </m:e>
                            </m:d>
                          </m:e>
                          <m:sup>
                            <m:r>
                              <m:rPr>
                                <m:sty m:val="p"/>
                              </m:rPr>
                              <w:rPr>
                                <w:rFonts w:hAnsi="Cambria Math" w:ascii="Cambria Math"/>
                              </w:rPr>
                              <m:t>2</m:t>
                            </m:r>
                          </m:sup>
                        </m:sSup>
                      </m:e>
                    </m:rad>
                  </m:oMath>
                  <w:r>
                    <w:t xml:space="preserve"> </w:t>
                  </w:r>
                </w:p>
                <w:p w:rsidRDefault="007C1B30" w:rsidP="002E5918" w:rsidR="007C1B30">
                  <w:r>
                    <w:t>The eccentricity formula for an ellipse, where v is length of the semiminor axis and P1 is the length of the semimajor axis.  Inexact.</w:t>
                  </w:r>
                </w:p>
              </w:tc>
            </w:tr>
            <w:tr w:rsidTr="002E5918" w:rsidR="007C1B30">
              <w:tc>
                <w:tcPr>
                  <w:tcW w:type="dxa" w:w="1149"/>
                </w:tcPr>
                <w:p w:rsidRDefault="007C1B30" w:rsidP="002E5918" w:rsidR="007C1B30">
                  <w:pPr>
                    <w:spacing w:lineRule="auto" w:line="276" w:after="200"/>
                    <w:rPr>
                      <w:rStyle w:val="Attributevalue"/>
                    </w:rPr>
                  </w:pPr>
                  <w:r>
                    <w:t>tan</w:t>
                  </w:r>
                </w:p>
              </w:tc>
              <w:tc>
                <w:tcPr>
                  <w:tcW w:type="dxa" w:w="4802"/>
                </w:tcPr>
                <w:p w:rsidRDefault="007C1B30" w:rsidP="002E5918" w:rsidR="007C1B30">
                  <m:oMath>
                    <m:r>
                      <m:rPr>
                        <m:sty m:val="p"/>
                      </m:rPr>
                      <w:rPr>
                        <w:rFonts w:hAnsi="Cambria Math" w:ascii="Cambria Math"/>
                      </w:rPr>
                      <m:t>v×</m:t>
                    </m:r>
                    <m:func>
                      <m:funcPr>
                        <m:ctrlPr>
                          <w:rPr>
                            <w:rFonts w:hAnsi="Cambria Math" w:ascii="Cambria Math"/>
                          </w:rPr>
                        </m:ctrlPr>
                      </m:funcPr>
                      <m:fName>
                        <m:r>
                          <m:rPr>
                            <m:sty m:val="p"/>
                          </m:rPr>
                          <w:rPr>
                            <w:rFonts w:hAnsi="Cambria Math" w:ascii="Cambria Math"/>
                          </w:rPr>
                          <m:t>tan</m:t>
                        </m:r>
                      </m:fName>
                      <m:e>
                        <m:d>
                          <m:dPr>
                            <m:ctrlPr>
                              <w:rPr>
                                <w:rFonts w:hAnsi="Cambria Math" w:ascii="Cambria Math"/>
                              </w:rPr>
                            </m:ctrlPr>
                          </m:dPr>
                          <m:e>
                            <m:r>
                              <m:rPr>
                                <m:sty m:val="p"/>
                              </m:rPr>
                              <w:rPr>
                                <w:rFonts w:hAnsi="Cambria Math" w:ascii="Cambria Math"/>
                              </w:rPr>
                              <m:t>P1</m:t>
                            </m:r>
                          </m:e>
                        </m:d>
                      </m:e>
                    </m:func>
                  </m:oMath>
                  <w:r>
                    <w:t xml:space="preserve"> </w:t>
                  </w:r>
                </w:p>
                <w:p w:rsidRDefault="007C1B30" w:rsidP="002E5918" w:rsidR="007C1B30">
                  <w:r>
                    <w:t xml:space="preserve">Tangent.  Argument is in "fd" units or fractional degrees - degrees </w:t>
                  </w:r>
                  <m:oMath>
                    <m:r>
                      <m:rPr>
                        <m:sty m:val="p"/>
                      </m:rPr>
                      <w:rPr>
                        <w:rFonts w:hAnsi="Cambria Math" w:ascii="Cambria Math"/>
                      </w:rPr>
                      <m:t>×</m:t>
                    </m:r>
                    <m:sSup>
                      <m:sSupPr>
                        <m:ctrlPr>
                          <w:rPr>
                            <w:rFonts w:hAnsi="Cambria Math" w:ascii="Cambria Math"/>
                          </w:rPr>
                        </m:ctrlPr>
                      </m:sSupPr>
                      <m:e>
                        <m:r>
                          <m:rPr>
                            <m:sty m:val="p"/>
                          </m:rPr>
                          <w:rPr>
                            <w:rFonts w:hAnsi="Cambria Math" w:ascii="Cambria Math"/>
                          </w:rPr>
                          <m:t>2</m:t>
                        </m:r>
                      </m:e>
                      <m:sup>
                        <m:r>
                          <m:rPr>
                            <m:sty m:val="p"/>
                          </m:rPr>
                          <w:rPr>
                            <w:rFonts w:hAnsi="Cambria Math" w:ascii="Cambria Math"/>
                          </w:rPr>
                          <m:t>16</m:t>
                        </m:r>
                      </m:sup>
                    </m:sSup>
                  </m:oMath>
                  <w:r>
                    <w:t>.  Inexact.</w:t>
                  </w:r>
                </w:p>
              </w:tc>
            </w:tr>
          </w:tbl>
          <w:p w:rsidRDefault="007C1B30" w:rsidP="002E5918" w:rsidR="007C1B30"/>
          <w:p w:rsidRDefault="007C1B30" w:rsidP="002E5918" w:rsidR="007C1B30">
            <w:r>
              <w:t xml:space="preserve">Formulas are evaluated to full precision, but the result is always a 32-bit integer.  Formula authors should avoid </w:t>
            </w:r>
            <w:hyperlink r:id="rId8">
              <w:r>
                <w:rPr>
                  <w:rStyle w:val="Hyperlink"/>
                </w:rPr>
                <w:t>formulas</w:t>
              </w:r>
            </w:hyperlink>
            <w:r>
              <w:t xml:space="preserve"> which are discontinuous - not only are many of the trigonometric operations inexact, the transformations within the coordinate spaces are also inexact.  This can mean that a set of </w:t>
            </w:r>
            <w:hyperlink r:id="rId8">
              <w:r>
                <w:rPr>
                  <w:rStyle w:val="Hyperlink"/>
                </w:rPr>
                <w:t>formulas</w:t>
              </w:r>
            </w:hyperlink>
            <w:r>
              <w:t xml:space="preserve"> which is discontinuous evaluates to give very different  </w:t>
            </w:r>
            <w:hyperlink r:id="rId10">
              <w:r>
                <w:rPr>
                  <w:rStyle w:val="Hyperlink"/>
                </w:rPr>
                <w:t>path</w:t>
              </w:r>
            </w:hyperlink>
            <w:r>
              <w:t xml:space="preserve"> values with the same input on two different systems.</w:t>
            </w:r>
          </w:p>
          <w:p w:rsidRDefault="007C1B30" w:rsidP="002E5918" w:rsidR="007C1B30"/>
          <w:p w:rsidRDefault="007C1B30" w:rsidP="002E5918" w:rsidR="007C1B30">
            <w:r>
              <w:t>When an operation is marked as exact then a conforming implementation must always generate the correct arithmetic answer (unless the calculations overflow internally).   The product operation is required to round to the nearest integer.   If the result is exactly 0.5 then it must be rounded up to the next numerically greater integer.  The mid operation is required to round towards 0.</w:t>
            </w:r>
          </w:p>
          <w:p w:rsidRDefault="007C1B30" w:rsidP="002E5918" w:rsidR="007C1B30"/>
          <w:p w:rsidRDefault="007C1B30" w:rsidP="002E5918" w:rsidR="007C1B30">
            <w:r>
              <w:t>All other operations are inexact, but the implementation must round non-integral values down (towards -infinity) and should perform internal calculations with this form of rounding.</w:t>
            </w:r>
          </w:p>
          <w:p w:rsidRDefault="007C1B30" w:rsidP="002E5918" w:rsidR="007C1B30"/>
          <w:p w:rsidRDefault="007C1B30" w:rsidP="002E5918" w:rsidR="007C1B30">
            <w:r>
              <w:t xml:space="preserve">The arguments used in the evaluation of a formula are normally either fixed numbers, the result of the evaluation of a previous formula or an adjust value - the value of the corresponding </w:t>
            </w:r>
            <w:hyperlink r:id="rId12">
              <w:r>
                <w:rPr>
                  <w:rStyle w:val="Hyperlink"/>
                </w:rPr>
                <w:t>entry</w:t>
              </w:r>
            </w:hyperlink>
            <w:r>
              <w:t xml:space="preserve"> in the shape </w:t>
            </w:r>
            <w:r>
              <w:t xml:space="preserve">adj </w:t>
            </w:r>
            <w:r>
              <w:t>attribute.  Fixed numbers must be positive integral values in the range 0 to 65535 (unsigned 16-bit numbers).  The following named values are defined:</w:t>
            </w:r>
          </w:p>
          <w:p w:rsidRDefault="007C1B30" w:rsidP="002E5918" w:rsidR="007C1B30"/>
          <w:tbl>
            <w:tblPr>
              <w:tblStyle w:val="TableGrid"/>
              <w:tblW w:type="dxa" w:w="5956"/>
              <w:tblLayout w:type="fixed"/>
              <w:tblLook w:val="04A0" w:noVBand="1" w:noHBand="0" w:lastColumn="0" w:firstColumn="1" w:lastRow="0" w:firstRow="1"/>
            </w:tblPr>
            <w:tblGrid>
              <w:gridCol w:w="1611"/>
              <w:gridCol w:w="4345"/>
            </w:tblGrid>
            <w:tr w:rsidTr="002E5918" w:rsidR="007C1B30">
              <w:tc>
                <w:tcPr>
                  <w:tcW w:type="dxa" w:w="1611"/>
                </w:tcPr>
                <w:p w:rsidRDefault="007C1B30" w:rsidP="002E5918" w:rsidR="007C1B30">
                  <w:r>
                    <w:t>Value</w:t>
                  </w:r>
                </w:p>
              </w:tc>
              <w:tc>
                <w:tcPr>
                  <w:tcW w:type="dxa" w:w="4345"/>
                </w:tcPr>
                <w:p w:rsidRDefault="007C1B30" w:rsidP="002E5918" w:rsidR="007C1B30">
                  <w:r>
                    <w:t>Description</w:t>
                  </w:r>
                </w:p>
              </w:tc>
            </w:tr>
            <w:tr w:rsidTr="002E5918" w:rsidR="007C1B30">
              <w:tc>
                <w:tcPr>
                  <w:tcW w:type="dxa" w:w="1611"/>
                </w:tcPr>
                <w:p w:rsidRDefault="007C1B30" w:rsidP="002E5918" w:rsidR="007C1B30">
                  <w:pPr>
                    <w:spacing w:lineRule="auto" w:line="276" w:after="200"/>
                    <w:rPr>
                      <w:rStyle w:val="Attributevalue"/>
                    </w:rPr>
                  </w:pPr>
                  <w:r>
                    <w:t>@n</w:t>
                  </w:r>
                </w:p>
              </w:tc>
              <w:tc>
                <w:tcPr>
                  <w:tcW w:type="dxa" w:w="4345"/>
                </w:tcPr>
                <w:p w:rsidRDefault="007C1B30" w:rsidP="002E5918" w:rsidR="007C1B30">
                  <w:r>
                    <w:t>The value of formula n, where n is the zero-based index of the formula in the list of formulas.  n must be less than the current formula index.</w:t>
                  </w:r>
                </w:p>
              </w:tc>
            </w:tr>
            <w:tr w:rsidTr="002E5918" w:rsidR="007C1B30">
              <w:tc>
                <w:tcPr>
                  <w:tcW w:type="dxa" w:w="1611"/>
                </w:tcPr>
                <w:p w:rsidRDefault="007C1B30" w:rsidP="002E5918" w:rsidR="007C1B30">
                  <w:pPr>
                    <w:spacing w:lineRule="auto" w:line="276" w:after="200"/>
                    <w:rPr>
                      <w:rStyle w:val="Attributevalue"/>
                    </w:rPr>
                  </w:pPr>
                  <w:r>
                    <w:t>#n</w:t>
                  </w:r>
                </w:p>
              </w:tc>
              <w:tc>
                <w:tcPr>
                  <w:tcW w:type="dxa" w:w="4345"/>
                </w:tcPr>
                <w:p w:rsidRDefault="007C1B30" w:rsidP="002E5918" w:rsidR="007C1B30">
                  <w:r>
                    <w:t>Adjustment (</w:t>
                  </w:r>
                  <w:r>
                    <w:t>adj</w:t>
                  </w:r>
                  <w:r>
                    <w:t>) value n.  n must be in the range 0 to 7.</w:t>
                  </w:r>
                </w:p>
              </w:tc>
            </w:tr>
            <w:tr w:rsidTr="002E5918" w:rsidR="007C1B30">
              <w:tc>
                <w:tcPr>
                  <w:tcW w:type="dxa" w:w="1611"/>
                </w:tcPr>
                <w:p w:rsidRDefault="007C1B30" w:rsidP="002E5918" w:rsidR="007C1B30">
                  <w:pPr>
                    <w:spacing w:lineRule="auto" w:line="276" w:after="200"/>
                    <w:rPr>
                      <w:rStyle w:val="Attributevalue"/>
                    </w:rPr>
                  </w:pPr>
                  <w:r>
                    <w:t>width</w:t>
                  </w:r>
                </w:p>
              </w:tc>
              <w:tc>
                <w:tcPr>
                  <w:tcW w:type="dxa" w:w="4345"/>
                </w:tcPr>
                <w:p w:rsidRDefault="007C1B30" w:rsidP="002E5918" w:rsidR="007C1B30">
                  <w:r>
                    <w:t xml:space="preserve">The width defined by the </w:t>
                  </w:r>
                  <w:r>
                    <w:t>coordsize</w:t>
                  </w:r>
                  <w:r>
                    <w:t xml:space="preserve"> attribute.</w:t>
                  </w:r>
                </w:p>
              </w:tc>
            </w:tr>
            <w:tr w:rsidTr="002E5918" w:rsidR="007C1B30">
              <w:tc>
                <w:tcPr>
                  <w:tcW w:type="dxa" w:w="1611"/>
                </w:tcPr>
                <w:p w:rsidRDefault="007C1B30" w:rsidP="002E5918" w:rsidR="007C1B30">
                  <w:pPr>
                    <w:spacing w:lineRule="auto" w:line="276" w:after="200"/>
                    <w:rPr>
                      <w:rStyle w:val="Attributevalue"/>
                    </w:rPr>
                  </w:pPr>
                  <w:r>
                    <w:t>height</w:t>
                  </w:r>
                </w:p>
              </w:tc>
              <w:tc>
                <w:tcPr>
                  <w:tcW w:type="dxa" w:w="4345"/>
                </w:tcPr>
                <w:p w:rsidRDefault="007C1B30" w:rsidP="002E5918" w:rsidR="007C1B30">
                  <w:r>
                    <w:t xml:space="preserve">The height defined by the </w:t>
                  </w:r>
                  <w:r>
                    <w:t>coordsize</w:t>
                  </w:r>
                  <w:r>
                    <w:t xml:space="preserve"> attribute.</w:t>
                  </w:r>
                </w:p>
              </w:tc>
            </w:tr>
            <w:tr w:rsidTr="002E5918" w:rsidR="007C1B30">
              <w:tc>
                <w:tcPr>
                  <w:tcW w:type="dxa" w:w="1611"/>
                </w:tcPr>
                <w:p w:rsidRDefault="007C1B30" w:rsidP="002E5918" w:rsidR="007C1B30">
                  <w:pPr>
                    <w:spacing w:lineRule="auto" w:line="276" w:after="200"/>
                    <w:rPr>
                      <w:rStyle w:val="Attributevalue"/>
                    </w:rPr>
                  </w:pPr>
                  <w:r>
                    <w:t>xcenter</w:t>
                  </w:r>
                </w:p>
              </w:tc>
              <w:tc>
                <w:tcPr>
                  <w:tcW w:type="dxa" w:w="4345"/>
                </w:tcPr>
                <w:p w:rsidRDefault="007C1B30" w:rsidP="002E5918" w:rsidR="007C1B30">
                  <w:r>
                    <w:t xml:space="preserve">The x ordinate of the center of the coordinate space defined by </w:t>
                  </w:r>
                  <w:r>
                    <w:t>coordorigin</w:t>
                  </w:r>
                  <w:r>
                    <w:t xml:space="preserve"> and </w:t>
                  </w:r>
                  <w:r>
                    <w:t>coordsize</w:t>
                  </w:r>
                  <w:r>
                    <w:t>.</w:t>
                  </w:r>
                </w:p>
              </w:tc>
            </w:tr>
            <w:tr w:rsidTr="002E5918" w:rsidR="007C1B30">
              <w:tc>
                <w:tcPr>
                  <w:tcW w:type="dxa" w:w="1611"/>
                </w:tcPr>
                <w:p w:rsidRDefault="007C1B30" w:rsidP="002E5918" w:rsidR="007C1B30">
                  <w:pPr>
                    <w:spacing w:lineRule="auto" w:line="276" w:after="200"/>
                    <w:rPr>
                      <w:rStyle w:val="Attributevalue"/>
                    </w:rPr>
                  </w:pPr>
                  <w:r>
                    <w:t>ycenter</w:t>
                  </w:r>
                </w:p>
              </w:tc>
              <w:tc>
                <w:tcPr>
                  <w:tcW w:type="dxa" w:w="4345"/>
                </w:tcPr>
                <w:p w:rsidRDefault="007C1B30" w:rsidP="002E5918" w:rsidR="007C1B30">
                  <w:r>
                    <w:t xml:space="preserve">The y ordinate of the center of the coordinate space defined by </w:t>
                  </w:r>
                  <w:r>
                    <w:t>coordorigin</w:t>
                  </w:r>
                  <w:r>
                    <w:t xml:space="preserve"> and </w:t>
                  </w:r>
                  <w:r>
                    <w:t>coordsize</w:t>
                  </w:r>
                  <w:r>
                    <w:t>.</w:t>
                  </w:r>
                </w:p>
              </w:tc>
            </w:tr>
            <w:tr w:rsidTr="002E5918" w:rsidR="007C1B30">
              <w:tc>
                <w:tcPr>
                  <w:tcW w:type="dxa" w:w="1611"/>
                </w:tcPr>
                <w:p w:rsidRDefault="007C1B30" w:rsidP="002E5918" w:rsidR="007C1B30">
                  <w:pPr>
                    <w:spacing w:lineRule="auto" w:line="276" w:after="200"/>
                    <w:rPr>
                      <w:rStyle w:val="Attributevalue"/>
                    </w:rPr>
                  </w:pPr>
                  <w:r>
                    <w:t>xlimo</w:t>
                  </w:r>
                </w:p>
              </w:tc>
              <w:tc>
                <w:tcPr>
                  <w:tcW w:type="dxa" w:w="4345"/>
                </w:tcPr>
                <w:p w:rsidRDefault="007C1B30" w:rsidP="002E5918" w:rsidR="007C1B30">
                  <w:r>
                    <w:t xml:space="preserve">The x value of the </w:t>
                  </w:r>
                  <w:r>
                    <w:t>limo</w:t>
                  </w:r>
                  <w:r>
                    <w:t xml:space="preserve"> attribute (see also the </w:t>
                  </w:r>
                  <w:r>
                    <w:t/>
                  </w:r>
                  <w:hyperlink r:id="rId10">
                    <w:r>
                      <w:rPr>
                        <w:rStyle w:val="Hyperlink"/>
                      </w:rPr>
                      <w:t>path</w:t>
                    </w:r>
                  </w:hyperlink>
                  <w:r>
                    <w:t/>
                  </w:r>
                  <w:r>
                    <w:t xml:space="preserve"> element (§</w:t>
                  </w:r>
                  <w:fldSimple w:instr="REF bookf6e68ba6-ca8d-4e1d-9f47-3d15ad8c2af0 \r \h">
                    <w:r>
                      <w:t>6.1.2.14</w:t>
                    </w:r>
                  </w:fldSimple>
                  <w:r>
                    <w:t>)).</w:t>
                  </w:r>
                </w:p>
              </w:tc>
            </w:tr>
            <w:tr w:rsidTr="002E5918" w:rsidR="007C1B30">
              <w:tc>
                <w:tcPr>
                  <w:tcW w:type="dxa" w:w="1611"/>
                </w:tcPr>
                <w:p w:rsidRDefault="007C1B30" w:rsidP="002E5918" w:rsidR="007C1B30">
                  <w:pPr>
                    <w:spacing w:lineRule="auto" w:line="276" w:after="200"/>
                    <w:rPr>
                      <w:rStyle w:val="Attributevalue"/>
                    </w:rPr>
                  </w:pPr>
                  <w:r>
                    <w:t>ylimo</w:t>
                  </w:r>
                </w:p>
              </w:tc>
              <w:tc>
                <w:tcPr>
                  <w:tcW w:type="dxa" w:w="4345"/>
                </w:tcPr>
                <w:p w:rsidRDefault="007C1B30" w:rsidP="002E5918" w:rsidR="007C1B30">
                  <w:r>
                    <w:t xml:space="preserve">The y value of the </w:t>
                  </w:r>
                  <w:r>
                    <w:t>limo</w:t>
                  </w:r>
                  <w:r>
                    <w:t xml:space="preserve"> attribute (see also the </w:t>
                  </w:r>
                  <w:r>
                    <w:t/>
                  </w:r>
                  <w:hyperlink r:id="rId10">
                    <w:r>
                      <w:rPr>
                        <w:rStyle w:val="Hyperlink"/>
                      </w:rPr>
                      <w:t>path</w:t>
                    </w:r>
                  </w:hyperlink>
                  <w:r>
                    <w:t/>
                  </w:r>
                  <w:r>
                    <w:t xml:space="preserve"> element (§</w:t>
                  </w:r>
                  <w:fldSimple w:instr="REF bookf6e68ba6-ca8d-4e1d-9f47-3d15ad8c2af0 \r \h">
                    <w:r>
                      <w:t>6.1.2.14</w:t>
                    </w:r>
                  </w:fldSimple>
                  <w:r>
                    <w:t>)).</w:t>
                  </w:r>
                </w:p>
              </w:tc>
            </w:tr>
            <w:tr w:rsidTr="002E5918" w:rsidR="007C1B30">
              <w:tc>
                <w:tcPr>
                  <w:tcW w:type="dxa" w:w="1611"/>
                </w:tcPr>
                <w:p w:rsidRDefault="007C1B30" w:rsidP="002E5918" w:rsidR="007C1B30">
                  <w:pPr>
                    <w:spacing w:lineRule="auto" w:line="276" w:after="200"/>
                    <w:rPr>
                      <w:rStyle w:val="Attributevalue"/>
                    </w:rPr>
                  </w:pPr>
                  <w:r>
                    <w:t>hasstroke</w:t>
                  </w:r>
                </w:p>
              </w:tc>
              <w:tc>
                <w:tcPr>
                  <w:tcW w:type="dxa" w:w="4345"/>
                </w:tcPr>
                <w:p w:rsidRDefault="007C1B30" w:rsidP="002E5918" w:rsidR="007C1B30">
                  <w:r>
                    <w:t xml:space="preserve">1 if the shape has a </w:t>
                  </w:r>
                  <w:hyperlink r:id="rId13">
                    <w:r>
                      <w:rPr>
                        <w:rStyle w:val="Hyperlink"/>
                      </w:rPr>
                      <w:t>stroke</w:t>
                    </w:r>
                  </w:hyperlink>
                  <w:r>
                    <w:t xml:space="preserve"> operation, 0 if it does not, as determined by the </w:t>
                  </w:r>
                  <w:r>
                    <w:t>on</w:t>
                  </w:r>
                  <w:r>
                    <w:t xml:space="preserve"> attribute of the </w:t>
                  </w:r>
                  <w:r>
                    <w:t/>
                  </w:r>
                  <w:hyperlink r:id="rId13">
                    <w:r>
                      <w:rPr>
                        <w:rStyle w:val="Hyperlink"/>
                      </w:rPr>
                      <w:t>stroke</w:t>
                    </w:r>
                  </w:hyperlink>
                  <w:r>
                    <w:t/>
                  </w:r>
                  <w:r>
                    <w:t xml:space="preserve"> element (§</w:t>
                  </w:r>
                  <w:fldSimple w:instr="REF bookd0e3ad29-bf14-4b91-9f9e-d668bdcc0b20 \r \h">
                    <w:r>
                      <w:t>6.1.2.21</w:t>
                    </w:r>
                  </w:fldSimple>
                  <w:r>
                    <w:t>).</w:t>
                  </w:r>
                </w:p>
              </w:tc>
            </w:tr>
            <w:tr w:rsidTr="002E5918" w:rsidR="007C1B30">
              <w:tc>
                <w:tcPr>
                  <w:tcW w:type="dxa" w:w="1611"/>
                </w:tcPr>
                <w:p w:rsidRDefault="007C1B30" w:rsidP="002E5918" w:rsidR="007C1B30">
                  <w:pPr>
                    <w:spacing w:lineRule="auto" w:line="276" w:after="200"/>
                    <w:rPr>
                      <w:rStyle w:val="Attributevalue"/>
                    </w:rPr>
                  </w:pPr>
                  <w:r>
                    <w:t>hasfill</w:t>
                  </w:r>
                </w:p>
              </w:tc>
              <w:tc>
                <w:tcPr>
                  <w:tcW w:type="dxa" w:w="4345"/>
                </w:tcPr>
                <w:p w:rsidRDefault="007C1B30" w:rsidP="002E5918" w:rsidR="007C1B30">
                  <w:r>
                    <w:t xml:space="preserve">1 if the shape has a </w:t>
                  </w:r>
                  <w:hyperlink r:id="rId14">
                    <w:r>
                      <w:rPr>
                        <w:rStyle w:val="Hyperlink"/>
                      </w:rPr>
                      <w:t>fill</w:t>
                    </w:r>
                  </w:hyperlink>
                  <w:r>
                    <w:t xml:space="preserve"> operation, 0 if it does not, as determined by the </w:t>
                  </w:r>
                  <w:r>
                    <w:t>on</w:t>
                  </w:r>
                  <w:r>
                    <w:t xml:space="preserve"> attribute of the </w:t>
                  </w:r>
                  <w:r>
                    <w:t/>
                  </w:r>
                  <w:hyperlink r:id="rId14">
                    <w:r>
                      <w:rPr>
                        <w:rStyle w:val="Hyperlink"/>
                      </w:rPr>
                      <w:t>fill</w:t>
                    </w:r>
                  </w:hyperlink>
                  <w:r>
                    <w:t/>
                  </w:r>
                  <w:r>
                    <w:t xml:space="preserve"> element (§</w:t>
                  </w:r>
                  <w:fldSimple w:instr="REF bookda4ab67a-9ba7-43f3-9ae5-116deaf57888 \r \h">
                    <w:r>
                      <w:t>6.1.2.5</w:t>
                    </w:r>
                  </w:fldSimple>
                  <w:r>
                    <w:t>).</w:t>
                  </w:r>
                </w:p>
              </w:tc>
            </w:tr>
            <w:tr w:rsidTr="002E5918" w:rsidR="007C1B30">
              <w:tc>
                <w:tcPr>
                  <w:tcW w:type="dxa" w:w="1611"/>
                </w:tcPr>
                <w:p w:rsidRDefault="007C1B30" w:rsidP="002E5918" w:rsidR="007C1B30">
                  <w:pPr>
                    <w:spacing w:lineRule="auto" w:line="276" w:after="200"/>
                    <w:rPr>
                      <w:rStyle w:val="Attributevalue"/>
                    </w:rPr>
                  </w:pPr>
                  <w:r>
                    <w:t>pixellinewidth</w:t>
                  </w:r>
                </w:p>
              </w:tc>
              <w:tc>
                <w:tcPr>
                  <w:tcW w:type="dxa" w:w="4345"/>
                </w:tcPr>
                <w:p w:rsidRDefault="007C1B30" w:rsidP="002E5918" w:rsidR="007C1B30">
                  <w:r>
                    <w:t xml:space="preserve">The </w:t>
                  </w:r>
                  <w:hyperlink r:id="rId15">
                    <w:r>
                      <w:rPr>
                        <w:rStyle w:val="Hyperlink"/>
                      </w:rPr>
                      <w:t>line</w:t>
                    </w:r>
                  </w:hyperlink>
                  <w:r>
                    <w:t xml:space="preserve"> width in output device pixels.  This is used to outset lines from the edge of a rectangle on the assumption that the implementation draws to lower right pixel in preference to the upper left pixel when a </w:t>
                  </w:r>
                  <w:hyperlink r:id="rId15">
                    <w:r>
                      <w:rPr>
                        <w:rStyle w:val="Hyperlink"/>
                      </w:rPr>
                      <w:t>line</w:t>
                    </w:r>
                  </w:hyperlink>
                  <w:r>
                    <w:t xml:space="preserve"> is on a pixel boundary.</w:t>
                  </w:r>
                </w:p>
              </w:tc>
            </w:tr>
            <w:tr w:rsidTr="002E5918" w:rsidR="007C1B30">
              <w:tc>
                <w:tcPr>
                  <w:tcW w:type="dxa" w:w="1611"/>
                </w:tcPr>
                <w:p w:rsidRDefault="007C1B30" w:rsidP="002E5918" w:rsidR="007C1B30">
                  <w:pPr>
                    <w:spacing w:lineRule="auto" w:line="276" w:after="200"/>
                    <w:rPr>
                      <w:rStyle w:val="Attributevalue"/>
                    </w:rPr>
                  </w:pPr>
                  <w:r>
                    <w:t>pixelwidth</w:t>
                  </w:r>
                </w:p>
              </w:tc>
              <w:tc>
                <w:tcPr>
                  <w:tcW w:type="dxa" w:w="4345"/>
                </w:tcPr>
                <w:p w:rsidRDefault="007C1B30" w:rsidP="002E5918" w:rsidR="007C1B30">
                  <w:r>
                    <w:t xml:space="preserve">The width of the shape in device pixels (i.e., the </w:t>
                  </w:r>
                  <w:r>
                    <w:t>coordsize</w:t>
                  </w:r>
                  <w:r>
                    <w:t xml:space="preserve"> width transformed into device space).</w:t>
                  </w:r>
                </w:p>
              </w:tc>
            </w:tr>
            <w:tr w:rsidTr="002E5918" w:rsidR="007C1B30">
              <w:tc>
                <w:tcPr>
                  <w:tcW w:type="dxa" w:w="1611"/>
                </w:tcPr>
                <w:p w:rsidRDefault="007C1B30" w:rsidP="002E5918" w:rsidR="007C1B30">
                  <w:pPr>
                    <w:spacing w:lineRule="auto" w:line="276" w:after="200"/>
                    <w:rPr>
                      <w:rStyle w:val="Attributevalue"/>
                    </w:rPr>
                  </w:pPr>
                  <w:r>
                    <w:t>pixelheight</w:t>
                  </w:r>
                </w:p>
              </w:tc>
              <w:tc>
                <w:tcPr>
                  <w:tcW w:type="dxa" w:w="4345"/>
                </w:tcPr>
                <w:p w:rsidRDefault="007C1B30" w:rsidP="002E5918" w:rsidR="007C1B30">
                  <w:r>
                    <w:t xml:space="preserve">The height of the </w:t>
                  </w:r>
                  <w:r>
                    <w:t>coordsize</w:t>
                  </w:r>
                  <w:r>
                    <w:t xml:space="preserve"> in device pixels.</w:t>
                  </w:r>
                </w:p>
              </w:tc>
            </w:tr>
            <w:tr w:rsidTr="002E5918" w:rsidR="007C1B30">
              <w:tc>
                <w:tcPr>
                  <w:tcW w:type="dxa" w:w="1611"/>
                </w:tcPr>
                <w:p w:rsidRDefault="007C1B30" w:rsidP="002E5918" w:rsidR="007C1B30">
                  <w:pPr>
                    <w:spacing w:lineRule="auto" w:line="276" w:after="200"/>
                    <w:rPr>
                      <w:rStyle w:val="Attributevalue"/>
                    </w:rPr>
                  </w:pPr>
                  <w:r>
                    <w:t>emuwidth</w:t>
                  </w:r>
                </w:p>
              </w:tc>
              <w:tc>
                <w:tcPr>
                  <w:tcW w:type="dxa" w:w="4345"/>
                </w:tcPr>
                <w:p w:rsidRDefault="007C1B30" w:rsidP="002E5918" w:rsidR="007C1B30">
                  <w:r>
                    <w:t xml:space="preserve">The width of the </w:t>
                  </w:r>
                  <w:r>
                    <w:t>coordsize</w:t>
                  </w:r>
                  <w:r>
                    <w:t xml:space="preserve"> in EMUs.</w:t>
                  </w:r>
                </w:p>
              </w:tc>
            </w:tr>
            <w:tr w:rsidTr="002E5918" w:rsidR="007C1B30">
              <w:tc>
                <w:tcPr>
                  <w:tcW w:type="dxa" w:w="1611"/>
                </w:tcPr>
                <w:p w:rsidRDefault="007C1B30" w:rsidP="002E5918" w:rsidR="007C1B30">
                  <w:pPr>
                    <w:spacing w:lineRule="auto" w:line="276" w:after="200"/>
                    <w:rPr>
                      <w:rStyle w:val="Attributevalue"/>
                    </w:rPr>
                  </w:pPr>
                  <w:r>
                    <w:t>emuheight</w:t>
                  </w:r>
                </w:p>
              </w:tc>
              <w:tc>
                <w:tcPr>
                  <w:tcW w:type="dxa" w:w="4345"/>
                </w:tcPr>
                <w:p w:rsidRDefault="007C1B30" w:rsidP="002E5918" w:rsidR="007C1B30">
                  <w:r>
                    <w:t xml:space="preserve">The height of the </w:t>
                  </w:r>
                  <w:r>
                    <w:t>coordsize</w:t>
                  </w:r>
                  <w:r>
                    <w:t xml:space="preserve"> in EMUs.</w:t>
                  </w:r>
                </w:p>
              </w:tc>
            </w:tr>
            <w:tr w:rsidTr="002E5918" w:rsidR="007C1B30">
              <w:tc>
                <w:tcPr>
                  <w:tcW w:type="dxa" w:w="1611"/>
                </w:tcPr>
                <w:p w:rsidRDefault="007C1B30" w:rsidP="002E5918" w:rsidR="007C1B30">
                  <w:pPr>
                    <w:spacing w:lineRule="auto" w:line="276" w:after="200"/>
                    <w:rPr>
                      <w:rStyle w:val="Attributevalue"/>
                    </w:rPr>
                  </w:pPr>
                  <w:r>
                    <w:t>emuwidth2</w:t>
                  </w:r>
                </w:p>
              </w:tc>
              <w:tc>
                <w:tcPr>
                  <w:tcW w:type="dxa" w:w="4345"/>
                </w:tcPr>
                <w:p w:rsidRDefault="007C1B30" w:rsidP="002E5918" w:rsidR="007C1B30">
                  <w:r>
                    <w:t xml:space="preserve">Half the width of the </w:t>
                  </w:r>
                  <w:r>
                    <w:t>coordsize</w:t>
                  </w:r>
                  <w:r>
                    <w:t xml:space="preserve"> in EMUs.</w:t>
                  </w:r>
                </w:p>
              </w:tc>
            </w:tr>
            <w:tr w:rsidTr="002E5918" w:rsidR="007C1B30">
              <w:tc>
                <w:tcPr>
                  <w:tcW w:type="dxa" w:w="1611"/>
                </w:tcPr>
                <w:p w:rsidRDefault="007C1B30" w:rsidP="002E5918" w:rsidR="007C1B30">
                  <w:pPr>
                    <w:spacing w:lineRule="auto" w:line="276" w:after="200"/>
                    <w:rPr>
                      <w:rStyle w:val="Attributevalue"/>
                    </w:rPr>
                  </w:pPr>
                  <w:r>
                    <w:t>emuheight2</w:t>
                  </w:r>
                </w:p>
              </w:tc>
              <w:tc>
                <w:tcPr>
                  <w:tcW w:type="dxa" w:w="4345"/>
                </w:tcPr>
                <w:p w:rsidRDefault="007C1B30" w:rsidP="002E5918" w:rsidR="007C1B30">
                  <w:r>
                    <w:t xml:space="preserve">Half the height of the </w:t>
                  </w:r>
                  <w:r>
                    <w:t>coordsize</w:t>
                  </w:r>
                  <w:r>
                    <w:t xml:space="preserve"> in EMUs.</w:t>
                  </w:r>
                </w:p>
              </w:tc>
            </w:tr>
          </w:tbl>
          <w:p w:rsidRDefault="007C1B30" w:rsidP="002E5918" w:rsidR="007C1B30"/>
          <w:p w:rsidRDefault="007C1B30" w:rsidP="002E5918" w:rsidR="007C1B30">
            <w:r>
              <w:t xml:space="preserve">The EMU, or English Metric Unit, is the smallest unit of measure in </w:t>
            </w:r>
            <w:hyperlink r:id="rId16">
              <w:r>
                <w:rPr>
                  <w:rStyle w:val="Hyperlink"/>
                </w:rPr>
                <w:t>VML</w:t>
              </w:r>
            </w:hyperlink>
            <w:r>
              <w:t xml:space="preserve"> and corresponds to 914400 EMU per inch or 12700 EMU per point.</w:t>
            </w:r>
          </w:p>
          <w:p w:rsidRDefault="007C1B30" w:rsidP="002E5918" w:rsidR="007C1B30"/>
          <w:p w:rsidRDefault="007C1B30" w:rsidP="002E5918" w:rsidR="007C1B30">
            <w:r>
              <w:t>See above for an example.</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name="CT_F"&gt;</w:t>
      </w:r>
    </w:p>
    <w:p w:rsidRDefault="007C1B30" w:rsidP="007C1B30" w:rsidR="007C1B30">
      <w:pPr>
        <w:pStyle w:val="SchemaFragment"/>
        <w:tabs>
          <w:tab w:pos="360" w:val="left"/>
        </w:tabs>
        <w:ind w:hanging="540" w:left="540"/>
      </w:pPr>
      <w:r>
        <w:tab/>
      </w:r>
      <w:r>
        <w:t>&lt;attribute name="eqn" type="xsd:string"/&gt;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rmulas.docx" TargetMode="External"/><Relationship Id="rId9" Type="http://schemas.openxmlformats.org/officeDocument/2006/relationships/hyperlink" Target="shape.docx" TargetMode="External"/><Relationship Id="rId10" Type="http://schemas.openxmlformats.org/officeDocument/2006/relationships/hyperlink" Target="path.docx" TargetMode="External"/><Relationship Id="rId11" Type="http://schemas.openxmlformats.org/officeDocument/2006/relationships/hyperlink" Target="arc.docx" TargetMode="External"/><Relationship Id="rId12" Type="http://schemas.openxmlformats.org/officeDocument/2006/relationships/hyperlink" Target="entry.docx" TargetMode="External"/><Relationship Id="rId13" Type="http://schemas.openxmlformats.org/officeDocument/2006/relationships/hyperlink" Target="stroke.docx" TargetMode="External"/><Relationship Id="rId14" Type="http://schemas.openxmlformats.org/officeDocument/2006/relationships/hyperlink" Target="fill.docx" TargetMode="External"/><Relationship Id="rId15" Type="http://schemas.openxmlformats.org/officeDocument/2006/relationships/hyperlink" Target="line.docx" TargetMode="External"/><Relationship Id="rId16" Type="http://schemas.openxmlformats.org/officeDocument/2006/relationships/hyperlink" Target="VML.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