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3_1" w:id="100001"/>
      <w:bookmarkStart w:name="bookd4c14107-3aff-4678-b9a4-ec51c1278be2_1" w:id="100002"/>
      <w:r>
        <w:t>clippath</w:t>
      </w:r>
      <w:r>
        <w:t xml:space="preserve"> (Shape Clipping Path)</w:t>
      </w:r>
      <w:bookmarkEnd w:id="100001"/>
    </w:p>
    <w:bookmarkEnd w:id="100002"/>
    <w:p w:rsidRDefault="007C1B30" w:rsidP="007C1B30" w:rsidR="007C1B30">
      <w:r>
        <w:t xml:space="preserve">This element specifies the </w:t>
      </w:r>
      <w:hyperlink r:id="rId8">
        <w:r>
          <w:rPr>
            <w:rStyle w:val="Hyperlink"/>
          </w:rPr>
          <w:t>path</w:t>
        </w:r>
      </w:hyperlink>
      <w:r>
        <w:t xml:space="preserve"> of the clipping polygon for the shape.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&lt;v:</w:t>
      </w:r>
      <w:hyperlink r:id="rId9">
        <w:r>
          <w:rPr>
            <w:rStyle w:val="Hyperlink"/>
          </w:rPr>
          <w:t>rect</w:t>
        </w:r>
      </w:hyperlink>
      <w:r>
        <w:t xml:space="preserve"> ... wrapcoords="-207 -433 -207 21925 21807 21925 21807 -433 -207 -433" o:clip="t" o:cliptowrap="t"&gt;</w:t>
      </w:r>
    </w:p>
    <w:p w:rsidRDefault="007C1B30" w:rsidP="007C1B30" w:rsidR="007C1B30">
      <w:pPr>
        <w:pStyle w:val="c"/>
      </w:pPr>
      <w:r>
        <w:t xml:space="preserve">  &lt;o:clippath o:v="m-207,-433r,22358l21807,21925r,-22358l-207,-433xe"/&gt;</w:t>
      </w:r>
    </w:p>
    <w:p w:rsidRDefault="007C1B30" w:rsidP="007C1B30" w:rsidR="007C1B30">
      <w:pPr>
        <w:pStyle w:val="c"/>
      </w:pPr>
      <w:r>
        <w:t>&lt;/v:</w:t>
      </w:r>
      <w:hyperlink r:id="rId9">
        <w:r>
          <w:rPr>
            <w:rStyle w:val="Hyperlink"/>
          </w:rPr>
          <w:t>rect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v</w:t>
            </w:r>
            <w:r>
              <w:t xml:space="preserve"> (Path Definition)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string containing the commands that define the shape's path.  This value consists of commands followed by zero or more parameters.  </w:t>
            </w:r>
            <w:hyperlink r:id="rId20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following </w:t>
            </w:r>
            <w:hyperlink r:id="rId21">
              <w:r>
                <w:rPr>
                  <w:rStyle w:val="Hyperlink"/>
                </w:rPr>
                <w:t>rules</w:t>
              </w:r>
            </w:hyperlink>
            <w:r>
              <w:t xml:space="preserve"> apply to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strings:</w:t>
            </w:r>
          </w:p>
          <w:p w:rsidRDefault="007C1B30" w:rsidP="002E5918" w:rsidR="007C1B30">
            <w:pPr>
              <w:pStyle w:val="ListBullet"/>
            </w:pPr>
            <w:r>
              <w:t>Commas or spaces delimit parameters for each command.  Both "m 0,0" and "m0 0" are acceptable.</w:t>
            </w:r>
          </w:p>
          <w:p w:rsidRDefault="007C1B30" w:rsidP="002E5918" w:rsidR="007C1B30">
            <w:pPr>
              <w:pStyle w:val="ListBullet"/>
            </w:pPr>
            <w:r>
              <w:t>A parameter that is omitted using commas is treated as having a value of zero.  Thus, "c 10,10,0,0,25,13" and "c 10,10,,,25,13" are equivalent.</w:t>
            </w:r>
          </w:p>
          <w:p w:rsidRDefault="007C1B30" w:rsidP="002E5918" w:rsidR="007C1B30">
            <w:pPr>
              <w:pStyle w:val="ListBullet"/>
            </w:pPr>
            <w:r>
              <w:t xml:space="preserve">Parameterized paths are also allowed.  In this case, the shape must also have a </w:t>
            </w:r>
            <w:r>
              <w:t/>
            </w:r>
            <w:hyperlink r:id="rId22">
              <w:r>
                <w:rPr>
                  <w:rStyle w:val="Hyperlink"/>
                </w:rPr>
                <w:t>formulas</w:t>
              </w:r>
            </w:hyperlink>
            <w:r>
              <w:t/>
            </w:r>
            <w:r>
              <w:t xml:space="preserve"> element (§</w:t>
            </w:r>
            <w:fldSimple w:instr="REF book2e7af9cc-959e-4106-8b83-a2eb372b6345 \r \h">
              <w:r>
                <w:t>6.1.2.6</w:t>
              </w:r>
            </w:fldSimple>
            <w:r>
              <w:t xml:space="preserve">) with a list of </w:t>
            </w:r>
            <w:hyperlink r:id="rId22">
              <w:r>
                <w:rPr>
                  <w:rStyle w:val="Hyperlink"/>
                </w:rPr>
                <w:t>formulas</w:t>
              </w:r>
            </w:hyperlink>
            <w:r>
              <w:t xml:space="preserve"> that are substituted into the </w:t>
            </w:r>
            <w:hyperlink r:id="rId8">
              <w:r>
                <w:rPr>
                  <w:rStyle w:val="Hyperlink"/>
                </w:rPr>
                <w:t>path</w:t>
              </w:r>
            </w:hyperlink>
            <w:r>
              <w:t xml:space="preserve"> using the @ symbol followed by the number of the formula.  The </w:t>
            </w:r>
            <w:r>
              <w:t xml:space="preserve">adj </w:t>
            </w:r>
            <w:r>
              <w:t xml:space="preserve">property of the shape contains the input parameters for these formulas.  For example, "moveto @1@4".   The evaluations of the </w:t>
            </w:r>
            <w:hyperlink r:id="rId22">
              <w:r>
                <w:rPr>
                  <w:rStyle w:val="Hyperlink"/>
                </w:rPr>
                <w:t>formulas</w:t>
              </w:r>
            </w:hyperlink>
            <w:r>
              <w:t xml:space="preserve"> are substituted into the appropriate positions.  Note that @ also serves as a delimiter.</w:t>
            </w:r>
          </w:p>
          <w:p w:rsidRDefault="007C1B30" w:rsidP="002E5918" w:rsidR="007C1B30"/>
          <w:p w:rsidRDefault="007C1B30" w:rsidP="002E5918" w:rsidR="007C1B30">
            <w:r>
              <w:t xml:space="preserve">The allowed commands are given below.  An asterisk (*) indicates that the command is allowed to be repeated.  For the </w:t>
            </w:r>
            <w:r>
              <w:t>qb</w:t>
            </w:r>
            <w:r>
              <w:t xml:space="preserve"> command, the controlpoint parameter is also allowed to be repeated.</w:t>
            </w:r>
          </w:p>
          <w:p w:rsidRDefault="007C1B30" w:rsidP="002E5918" w:rsidR="007C1B30"/>
          <w:tbl>
            <w:tblPr>
              <w:tblStyle w:val="ElementTable"/>
              <w:tblW w:type="pct" w:w="5000"/>
              <w:tblLayout w:type="fixed"/>
              <w:tblLook w:val="04A0" w:noVBand="1" w:noHBand="0" w:lastColumn="0" w:firstColumn="1" w:lastRow="0" w:firstRow="1"/>
            </w:tblPr>
            <w:tblGrid>
              <w:gridCol w:w="1192"/>
              <w:gridCol w:w="1512"/>
              <w:gridCol w:w="1590"/>
              <w:gridCol w:w="3714"/>
            </w:tblGrid>
            <w:tr w:rsidTr="002E5918" w:rsidR="007C1B30">
              <w:trPr>
                <w:cnfStyle w:val="100000000000"/>
                <w:trHeight w:val="3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bookmarkStart w:name="RANGE!A1_1" w:id="100003"/>
                  <w:r>
                    <w:t>Command</w:t>
                  </w:r>
                  <w:bookmarkEnd w:id="100003"/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Name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Parameters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rPr>
                <w:trHeight w:val="3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m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moveto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Start a new sub-path at the given (x,y) coordinate.</w:t>
                  </w:r>
                </w:p>
              </w:tc>
            </w:tr>
            <w:tr w:rsidTr="002E5918" w:rsidR="007C1B30">
              <w:trPr>
                <w:trHeight w:val="12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l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lineto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 a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from the current point to the given (x,y) coordinate which becomes the new current point.  Specifying a number of coordinate pairs forms a polyline.</w:t>
                  </w:r>
                </w:p>
              </w:tc>
            </w:tr>
            <w:tr w:rsidTr="002E5918" w:rsidR="007C1B30">
              <w:trPr>
                <w:trHeight w:val="9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c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curveto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 a cubic bézier </w:t>
                  </w:r>
                  <w:hyperlink r:id="rId12">
                    <w:r>
                      <w:rPr>
                        <w:rStyle w:val="Hyperlink"/>
                      </w:rPr>
                      <w:t>curve</w:t>
                    </w:r>
                  </w:hyperlink>
                  <w:r>
                    <w:t xml:space="preserve"> from the current point to the coordinate given by the final two parameters.  The control points are given by the first four parameters.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x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close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Close the current sub-path by drawing a straight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from the current point to the original moveto point.</w:t>
                  </w:r>
                </w:p>
              </w:tc>
            </w:tr>
            <w:tr w:rsidTr="002E5918" w:rsidR="007C1B30">
              <w:trPr>
                <w:trHeight w:val="12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e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end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End the current set of sub-paths.  A given set of sub-paths (as delimited by end) is filled.  Subsequent sets of sub-paths are filled independently and superimposed on existing ones.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t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rmoveto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Start a new sub-path at a coordinate relative to the current point, cp (cpx+x, cpy+y).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/>
                  </w:r>
                  <w:hyperlink r:id="rId23">
                    <w:r>
                      <w:rPr>
                        <w:rStyle w:val="Hyperlink"/>
                      </w:rPr>
                      <w:t>r</w:t>
                    </w:r>
                  </w:hyperlink>
                  <w:r>
                    <w:t/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rlineto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 a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from the current point to the given relative coordinate (cpx+x, cpy+y).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v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rcurveto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Cubic bézier </w:t>
                  </w:r>
                  <w:hyperlink r:id="rId12">
                    <w:r>
                      <w:rPr>
                        <w:rStyle w:val="Hyperlink"/>
                      </w:rPr>
                      <w:t>curve</w:t>
                    </w:r>
                  </w:hyperlink>
                  <w:r>
                    <w:t xml:space="preserve"> using the given coordinate relative to the current point.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nf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nofill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The current set of sub-paths (delimited by e) will not be filled.</w:t>
                  </w:r>
                </w:p>
              </w:tc>
            </w:tr>
            <w:tr w:rsidTr="002E5918" w:rsidR="007C1B30">
              <w:trPr>
                <w:trHeight w:val="615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ns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nostroke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The current set of sub-paths (delimited by </w:t>
                  </w:r>
                  <w:r>
                    <w:t>e</w:t>
                  </w:r>
                  <w:r>
                    <w:t>) will not be stroked.</w:t>
                  </w:r>
                </w:p>
              </w:tc>
            </w:tr>
            <w:tr w:rsidTr="002E5918" w:rsidR="007C1B30">
              <w:trPr>
                <w:trHeight w:val="12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ae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angleellipseto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Draws a segment of an ellipse as described using these parameters.  A straight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is drawn from the current point to the start point of the segment.  The parameters are: center (x,y), size(w,h), start angle, end angle.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al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angleellipse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Same as angleellipseto except that there is an implied moveto the starting point of the segment.</w:t>
                  </w:r>
                </w:p>
              </w:tc>
            </w:tr>
            <w:tr w:rsidTr="002E5918" w:rsidR="007C1B30">
              <w:trPr>
                <w:trHeight w:val="24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at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arcto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A segment of the ellipse is drawn which starts at the angle defined by the start radius vector and ends at the angle defined by the end vector.  A straight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is drawn from the current point to the start of the arc.  The </w:t>
                  </w:r>
                  <w:hyperlink r:id="rId10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is always drawn in a counterclockwise direction.  The parameters are: left, top, right, bottom, start(x,y), end(x,y).  The first four values define the bounding box of an ellipse.  The last four define two radial vectors.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ar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/>
                  </w:r>
                  <w:hyperlink r:id="rId10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/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Same as arcto except there is an implied moveto the start point of the arc.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wa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clockwisearcto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Same as arcto but the </w:t>
                  </w:r>
                  <w:hyperlink r:id="rId10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is drawn in a clockwise direction.</w:t>
                  </w:r>
                </w:p>
              </w:tc>
            </w:tr>
            <w:tr w:rsidTr="002E5918" w:rsidR="007C1B30">
              <w:trPr>
                <w:trHeight w:val="3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wr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clockwisearc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Same as </w:t>
                  </w:r>
                  <w:hyperlink r:id="rId10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but the </w:t>
                  </w:r>
                  <w:hyperlink r:id="rId10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is drawn in a clockwise direction</w:t>
                  </w:r>
                </w:p>
              </w:tc>
            </w:tr>
            <w:tr w:rsidTr="002E5918" w:rsidR="007C1B30">
              <w:trPr>
                <w:trHeight w:val="15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qx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ellipticalqaudrantx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A quarter ellipse is drawn from the current point to the given end point.  The elliptical segment is initially tangential to a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parallel to the x-axis. (i.e. the segment starts out horizontal).  The parameters are: end(x,y).</w:t>
                  </w:r>
                </w:p>
              </w:tc>
            </w:tr>
            <w:tr w:rsidTr="002E5918" w:rsidR="007C1B30">
              <w:trPr>
                <w:trHeight w:val="9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qy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ellipticalquadranty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Same as ellipticalquadrantx except that the elliptical segment is initially tangential to a </w:t>
                  </w:r>
                  <w:hyperlink r:id="rId15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parallel to the y-axis (i.e. the segment starts out vertical).</w:t>
                  </w:r>
                </w:p>
              </w:tc>
            </w:tr>
            <w:tr w:rsidTr="002E5918" w:rsidR="007C1B30">
              <w:trPr>
                <w:trHeight w:val="2700"/>
              </w:trPr>
              <w:tc>
                <w:tcPr>
                  <w:tcW w:type="pct" w:w="744"/>
                  <w:hideMark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qb</w:t>
                  </w:r>
                </w:p>
              </w:tc>
              <w:tc>
                <w:tcPr>
                  <w:tcW w:type="pct" w:w="944"/>
                  <w:hideMark/>
                </w:tcPr>
                <w:p w:rsidRDefault="007C1B30" w:rsidP="002E5918" w:rsidR="007C1B30">
                  <w:r>
                    <w:t>quadraticbezier</w:t>
                  </w:r>
                </w:p>
              </w:tc>
              <w:tc>
                <w:tcPr>
                  <w:tcW w:type="pct" w:w="993"/>
                  <w:hideMark/>
                </w:tcPr>
                <w:p w:rsidRDefault="007C1B30" w:rsidP="002E5918" w:rsidR="007C1B30">
                  <w:r>
                    <w:t>2+2*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Defines one or more quadratic bézier curves by means of control points and an end point.  Intermediate (on-curve) points are obtained by interpolation between successive control points as in the OpenType font specification.  The sub-path need not be started in which case the sub-path will be closed.  In this case the last point of the sub-path defines the start point of the quadratic bézier.  The parameters are: controlpoint(x,y)*, end(x,y).</w:t>
                  </w:r>
                </w:p>
              </w:tc>
            </w:tr>
          </w:tbl>
          <w:p w:rsidRDefault="007C1B30" w:rsidP="002E5918" w:rsidR="007C1B30"/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name="CT_ClipPath"&gt;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name="v" type="xsd:string" use="required" form="qualified"/&gt;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h.docx" TargetMode="External"/><Relationship Id="rId9" Type="http://schemas.openxmlformats.org/officeDocument/2006/relationships/hyperlink" Target="rect.docx" TargetMode="External"/><Relationship Id="rId10" Type="http://schemas.openxmlformats.org/officeDocument/2006/relationships/hyperlink" Target="arc.docx" TargetMode="External"/><Relationship Id="rId11" Type="http://schemas.openxmlformats.org/officeDocument/2006/relationships/hyperlink" Target="background.docx" TargetMode="External"/><Relationship Id="rId12" Type="http://schemas.openxmlformats.org/officeDocument/2006/relationships/hyperlink" Target="curve.docx" TargetMode="External"/><Relationship Id="rId13" Type="http://schemas.openxmlformats.org/officeDocument/2006/relationships/hyperlink" Target="group.docx" TargetMode="External"/><Relationship Id="rId14" Type="http://schemas.openxmlformats.org/officeDocument/2006/relationships/hyperlink" Target="image.docx" TargetMode="External"/><Relationship Id="rId15" Type="http://schemas.openxmlformats.org/officeDocument/2006/relationships/hyperlink" Target="line.docx" TargetMode="External"/><Relationship Id="rId16" Type="http://schemas.openxmlformats.org/officeDocument/2006/relationships/hyperlink" Target="oval.docx" TargetMode="External"/><Relationship Id="rId17" Type="http://schemas.openxmlformats.org/officeDocument/2006/relationships/hyperlink" Target="polyline.docx" TargetMode="External"/><Relationship Id="rId18" Type="http://schemas.openxmlformats.org/officeDocument/2006/relationships/hyperlink" Target="roundrect.docx" TargetMode="External"/><Relationship Id="rId19" Type="http://schemas.openxmlformats.org/officeDocument/2006/relationships/hyperlink" Target="shapetype.docx" TargetMode="External"/><Relationship Id="rId20" Type="http://schemas.openxmlformats.org/officeDocument/2006/relationships/hyperlink" Target="Default.docx" TargetMode="External"/><Relationship Id="rId21" Type="http://schemas.openxmlformats.org/officeDocument/2006/relationships/hyperlink" Target="rules.docx" TargetMode="External"/><Relationship Id="rId22" Type="http://schemas.openxmlformats.org/officeDocument/2006/relationships/hyperlink" Target="formulas.docx" TargetMode="External"/><Relationship Id="rId23" Type="http://schemas.openxmlformats.org/officeDocument/2006/relationships/hyperlink" Target="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