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8.emf" ContentType="image/x-em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772_1" w:id="100001"/>
      <w:bookmarkStart w:name="booke6ee9ec9-3a79-4f4a-b318-5c969e21dcb1_1" w:id="100002"/>
      <w:r>
        <w:t>background</w:t>
      </w:r>
      <w:r>
        <w:t xml:space="preserve"> (Document Background)</w:t>
      </w:r>
      <w:bookmarkEnd w:id="100001"/>
    </w:p>
    <w:bookmarkEnd w:id="100002"/>
    <w:p w:rsidRDefault="007C1B30" w:rsidP="007C1B30" w:rsidR="007C1B30">
      <w:r>
        <w:t xml:space="preserve">This element describes the </w:t>
      </w:r>
      <w:hyperlink r:id="rId9">
        <w:r>
          <w:rPr>
            <w:rStyle w:val="Hyperlink"/>
          </w:rPr>
          <w:t>fill</w:t>
        </w:r>
      </w:hyperlink>
      <w:r>
        <w:t xml:space="preserve"> of the background of a page using vector graphics fills.  Fills consist of simple colors, more advanced effects defined through the </w:t>
      </w:r>
      <w:r>
        <w:t/>
      </w:r>
      <w:hyperlink r:id="rId9">
        <w:r>
          <w:rPr>
            <w:rStyle w:val="Hyperlink"/>
          </w:rPr>
          <w:t>fill</w:t>
        </w:r>
      </w:hyperlink>
      <w:r>
        <w:t/>
      </w:r>
      <w:r>
        <w:t xml:space="preserve"> element (§</w:t>
      </w:r>
      <w:fldSimple w:instr="REF bookda4ab67a-9ba7-43f3-9ae5-116deaf57888 \r \h">
        <w:r>
          <w:t>6.1.2.5</w:t>
        </w:r>
      </w:fldSimple>
      <w:r>
        <w:t>), or images.</w:t>
      </w:r>
    </w:p>
    <w:p w:rsidRDefault="007C1B30" w:rsidP="007C1B30" w:rsidR="007C1B30">
      <w:r>
        <w:t>[</w:t>
      </w:r>
      <w:r>
        <w:t>Example:</w:t>
      </w:r>
      <w:r>
        <w:t xml:space="preserve"> The following shades the page background a pale red:</w:t>
      </w:r>
    </w:p>
    <w:p w:rsidRDefault="007C1B30" w:rsidP="007C1B30" w:rsidR="007C1B30">
      <w:pPr>
        <w:pStyle w:val="c"/>
      </w:pPr>
      <w:r>
        <w:t>&lt;v:background fillcolor="#c0504d"&gt;</w:t>
      </w:r>
    </w:p>
    <w:p w:rsidRDefault="007C1B30" w:rsidP="007C1B30" w:rsidR="007C1B30">
      <w:pPr>
        <w:pStyle w:val="c"/>
      </w:pPr>
      <w:r>
        <w:t>&lt;/v:background&gt;</w:t>
      </w:r>
    </w:p>
    <w:p w:rsidRDefault="007C1B30" w:rsidP="007C1B30" w:rsidR="007C1B30">
      <w:r>
        <w:t xml:space="preserve">This uses the </w:t>
      </w:r>
      <w:r>
        <w:t/>
      </w:r>
      <w:hyperlink r:id="rId9">
        <w:r>
          <w:rPr>
            <w:rStyle w:val="Hyperlink"/>
          </w:rPr>
          <w:t>fill</w:t>
        </w:r>
      </w:hyperlink>
      <w:r>
        <w:t/>
      </w:r>
      <w:r>
        <w:t xml:space="preserve"> element (§</w:t>
      </w:r>
      <w:fldSimple w:instr="REF bookda4ab67a-9ba7-43f3-9ae5-116deaf57888 \r \h">
        <w:r>
          <w:t>6.1.2.5</w:t>
        </w:r>
      </w:fldSimple>
      <w:r>
        <w:t>) to create a gradient background fill:</w:t>
      </w:r>
    </w:p>
    <w:p w:rsidRDefault="007C1B30" w:rsidP="007C1B30" w:rsidR="007C1B30">
      <w:pPr>
        <w:pStyle w:val="c"/>
      </w:pPr>
      <w:r>
        <w:t>&lt;v:background&gt;</w:t>
      </w:r>
    </w:p>
    <w:p w:rsidRDefault="007C1B30" w:rsidP="007C1B30" w:rsidR="007C1B30">
      <w:pPr>
        <w:pStyle w:val="c"/>
      </w:pPr>
      <w:r>
        <w:t xml:space="preserve"> &lt;v:</w:t>
      </w:r>
      <w:hyperlink r:id="rId9">
        <w:r>
          <w:rPr>
            <w:rStyle w:val="Hyperlink"/>
          </w:rPr>
          <w:t>fill</w:t>
        </w:r>
      </w:hyperlink>
      <w:r>
        <w:t xml:space="preserve"> type="gradient" color="#c0504d" color2="#f0504d" angle="45"/&gt;</w:t>
      </w:r>
    </w:p>
    <w:p w:rsidRDefault="007C1B30" w:rsidP="007C1B30" w:rsidR="007C1B30">
      <w:pPr>
        <w:pStyle w:val="c"/>
      </w:pPr>
      <w:r>
        <w:t>&lt;/v:background&gt;</w:t>
      </w:r>
    </w:p>
    <w:p w:rsidRDefault="007C1B30" w:rsidP="007C1B30" w:rsidR="007C1B30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>background</w:t>
            </w:r>
            <w:r>
              <w:t xml:space="preserve"> (§</w:t>
            </w:r>
            <w:fldSimple w:instr="REF book4f9bc654-1a0d-4662-b28f-1c5b04ed2e00 \r \h">
              <w:r>
                <w:t>2.2.1</w:t>
              </w:r>
            </w:fldSimple>
            <w:r>
              <w:t xml:space="preserve">); </w:t>
            </w:r>
            <w:r>
              <w:t>object</w:t>
            </w:r>
            <w:r>
              <w:t xml:space="preserve"> (§</w:t>
            </w:r>
            <w:fldSimple w:instr="REF bookd0e6e144-160f-4139-b41b-852483daf4c9 \r \h">
              <w:r>
                <w:t>2.3.3.19</w:t>
              </w:r>
            </w:fldSimple>
            <w:r>
              <w:t xml:space="preserve">); </w:t>
            </w:r>
            <w:r>
              <w:t>pict</w:t>
            </w:r>
            <w:r>
              <w:t xml:space="preserve"> (§</w:t>
            </w:r>
            <w:fldSimple w:instr="REF book18fc59c2-1bb6-4a70-a5be-188f6684ddd4 \r \h">
              <w:r>
                <w:t>2.3.3.21</w:t>
              </w:r>
            </w:fldSimple>
            <w:r>
              <w:t xml:space="preserve">); </w:t>
            </w:r>
            <w:r>
              <w:t>pict</w:t>
            </w:r>
            <w:r>
              <w:t xml:space="preserve"> (§</w:t>
            </w:r>
            <w:fldSimple w:instr="REF booke74e8184-e08d-4ed3-b872-aee45edd83b4 \r \h">
              <w:r>
                <w:t>2.9.23</w:t>
              </w:r>
            </w:fldSimple>
            <w:r>
              <w:t>)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7C1B30">
        <w:trPr>
          <w:cnfStyle w:val="100000000000"/>
        </w:trPr>
        <w:tc>
          <w:tcPr>
            <w:tcW w:type="pct" w:w="4500"/>
          </w:tcPr>
          <w:p w:rsidRDefault="007C1B30" w:rsidP="002E5918" w:rsidR="007C1B30">
            <w:r>
              <w:t>Child Elements</w:t>
            </w:r>
          </w:p>
        </w:tc>
        <w:tc>
          <w:tcPr>
            <w:tcW w:type="pct" w:w="500"/>
          </w:tcPr>
          <w:p w:rsidRDefault="007C1B30" w:rsidP="002E5918" w:rsidR="007C1B30">
            <w:r>
              <w:t>Subclause</w:t>
            </w:r>
          </w:p>
        </w:tc>
      </w:tr>
      <w:tr w:rsidTr="002E5918" w:rsidR="007C1B30">
        <w:tc>
          <w:tcPr>
            <w:tcW w:type="pct" w:w="4500"/>
          </w:tcPr>
          <w:p w:rsidRDefault="007C1B30" w:rsidP="002E5918" w:rsidR="007C1B30">
            <w:r>
              <w:t/>
            </w:r>
            <w:hyperlink r:id="rId9">
              <w:r>
                <w:rPr>
                  <w:rStyle w:val="Hyperlink"/>
                </w:rPr>
                <w:t>fill</w:t>
              </w:r>
            </w:hyperlink>
            <w:r>
              <w:t/>
            </w:r>
            <w:r>
              <w:t xml:space="preserve"> (Shape Fill Properties)</w:t>
            </w:r>
          </w:p>
        </w:tc>
        <w:tc>
          <w:tcPr>
            <w:tcW w:type="pct" w:w="500"/>
          </w:tcPr>
          <w:p w:rsidRDefault="007C1B30" w:rsidP="002E5918" w:rsidR="007C1B30">
            <w:r>
              <w:t>§</w:t>
            </w:r>
            <w:fldSimple w:instr="REF bookda4ab67a-9ba7-43f3-9ae5-116deaf57888 \r \h">
              <w:r>
                <w:t>6.1.2.5</w:t>
              </w:r>
            </w:fldSimple>
          </w:p>
        </w:tc>
      </w:tr>
    </w:tbl>
    <w:p w:rsidRDefault="007C1B30" w:rsidP="007C1B30" w:rsidR="007C1B30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7C1B30">
        <w:trPr>
          <w:cnfStyle w:val="100000000000"/>
        </w:trPr>
        <w:tc>
          <w:tcPr>
            <w:tcW w:type="pct" w:w="1000"/>
          </w:tcPr>
          <w:p w:rsidRDefault="007C1B30" w:rsidP="002E5918" w:rsidR="007C1B30">
            <w:r>
              <w:t>Attributes</w:t>
            </w:r>
          </w:p>
        </w:tc>
        <w:tc>
          <w:tcPr>
            <w:tcW w:type="pct" w:w="40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bwmode</w:t>
            </w:r>
            <w:r>
              <w:t xml:space="preserve"> (Black-and-White Mode)</w:t>
            </w:r>
          </w:p>
          <w:p w:rsidRDefault="007C1B30" w:rsidP="002E5918" w:rsidR="007C1B30"/>
          <w:p w:rsidRDefault="007C1B30" w:rsidP="002E5918" w:rsidR="007C1B30">
            <w:r>
              <w:t xml:space="preserve">Namespace: </w:t>
            </w:r>
            <w:r>
              <w:t>urn:schemas-microsoft-com:office:office</w:t>
            </w:r>
          </w:p>
        </w:tc>
        <w:tc>
          <w:tcPr>
            <w:tcW w:type="pct" w:w="4000"/>
          </w:tcPr>
          <w:p w:rsidRDefault="007C1B30" w:rsidP="002E5918" w:rsidR="007C1B30">
            <w:pPr>
              <w:rPr>
                <w:rStyle w:val="Attributevalue"/>
              </w:rPr>
            </w:pPr>
            <w:r>
              <w:t xml:space="preserve">Specifies how a shape will render for black-and-white output devices.  When a shape is printed on a black-and-white printer or displayed in a black-and-white view in an application, several options are possible.  </w:t>
            </w:r>
            <w:hyperlink r:id="rId10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auto</w:t>
            </w:r>
            <w:r>
              <w:t xml:space="preserve">, which will use </w:t>
            </w:r>
            <w:r>
              <w:t>o:bwnormal</w:t>
            </w:r>
            <w:r>
              <w:t xml:space="preserve"> for normal black-and-white rendering and </w:t>
            </w:r>
            <w:r>
              <w:t>o:bwpure</w:t>
            </w:r>
            <w:r>
              <w:t xml:space="preserve"> for pure black-and-white rendering</w:t>
            </w:r>
            <w:r>
              <w:t xml:space="preserve"> 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  <w:r>
              <w:t xml:space="preserve"> This shape renders in grayscale in a black-and-white environment: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&lt;v:shape ... o:bwmode="grayscale" ... &gt;</w:t>
            </w:r>
          </w:p>
          <w:p w:rsidRDefault="007C1B30" w:rsidP="002E5918" w:rsidR="007C1B30">
            <w:pPr>
              <w:pStyle w:val="c"/>
            </w:pPr>
            <w:r>
              <w:t>&lt;/v:</w:t>
            </w:r>
            <w:hyperlink r:id="rId11">
              <w:r>
                <w:rPr>
                  <w:rStyle w:val="Hyperlink"/>
                </w:rPr>
                <w:t>shape</w:t>
              </w:r>
            </w:hyperlink>
            <w:r>
              <w:t>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ST_BWMode</w:t>
              </w:r>
            </w:hyperlink>
            <w:r>
              <w:t/>
            </w:r>
            <w:r>
              <w:t xml:space="preserve"> simple type (§</w:t>
            </w:r>
            <w:fldSimple w:instr="REF book21abe3f8-4ca7-4388-b152-d0070ce710cc \r \h">
              <w:r>
                <w:t>6.2.3.2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bwnormal</w:t>
            </w:r>
            <w:r>
              <w:t xml:space="preserve"> (Normal Black-and-White Mode)</w:t>
            </w:r>
          </w:p>
          <w:p w:rsidRDefault="007C1B30" w:rsidP="002E5918" w:rsidR="007C1B30"/>
          <w:p w:rsidRDefault="007C1B30" w:rsidP="002E5918" w:rsidR="007C1B30">
            <w:r>
              <w:t xml:space="preserve">Namespace: </w:t>
            </w:r>
            <w:r>
              <w:t>urn:schemas-microsoft-com:office:office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the black-and-white mode for normal black-and-white output devices.  </w:t>
            </w:r>
            <w:hyperlink r:id="rId10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auto</w:t>
            </w:r>
            <w:r>
              <w:t>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  <w:r>
              <w:t xml:space="preserve"> This shape renders in a pale grayscale in a normal black-and-white environment: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</w:t>
            </w:r>
            <w:hyperlink r:id="rId11">
              <w:r>
                <w:rPr>
                  <w:rStyle w:val="Hyperlink"/>
                </w:rPr>
                <w:t>shape</w:t>
              </w:r>
            </w:hyperlink>
            <w:r>
              <w:t xml:space="preserve"> ... </w:t>
            </w:r>
          </w:p>
          <w:p w:rsidRDefault="007C1B30" w:rsidP="002E5918" w:rsidR="007C1B30">
            <w:pPr>
              <w:pStyle w:val="c"/>
            </w:pPr>
            <w:r>
              <w:t xml:space="preserve">  o:bwmode="lightgrayscale" ... &gt;</w:t>
            </w:r>
          </w:p>
          <w:p w:rsidRDefault="007C1B30" w:rsidP="002E5918" w:rsidR="007C1B30">
            <w:pPr>
              <w:pStyle w:val="c"/>
            </w:pPr>
            <w:r>
              <w:t>&lt;/v:</w:t>
            </w:r>
            <w:hyperlink r:id="rId11">
              <w:r>
                <w:rPr>
                  <w:rStyle w:val="Hyperlink"/>
                </w:rPr>
                <w:t>shape</w:t>
              </w:r>
            </w:hyperlink>
            <w:r>
              <w:t>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ST_BWMode</w:t>
              </w:r>
            </w:hyperlink>
            <w:r>
              <w:t/>
            </w:r>
            <w:r>
              <w:t xml:space="preserve"> simple type (§</w:t>
            </w:r>
            <w:fldSimple w:instr="REF book21abe3f8-4ca7-4388-b152-d0070ce710cc \r \h">
              <w:r>
                <w:t>6.2.3.2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bwpure</w:t>
            </w:r>
            <w:r>
              <w:t xml:space="preserve"> (Pure Black-and-White Mode)</w:t>
            </w:r>
          </w:p>
          <w:p w:rsidRDefault="007C1B30" w:rsidP="002E5918" w:rsidR="007C1B30"/>
          <w:p w:rsidRDefault="007C1B30" w:rsidP="002E5918" w:rsidR="007C1B30">
            <w:r>
              <w:t xml:space="preserve">Namespace: </w:t>
            </w:r>
            <w:r>
              <w:t>urn:schemas-microsoft-com:office:office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the black-and-white mode for pure black-and-white output devices.  </w:t>
            </w:r>
            <w:hyperlink r:id="rId10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auto</w:t>
            </w:r>
            <w:r>
              <w:t>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  <w:r>
              <w:t xml:space="preserve"> This shape renders in high contrast when in a pure black-and-white environment: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&lt;v:shape ... o:bwmode="highcontrast" ... &gt;</w:t>
            </w:r>
          </w:p>
          <w:p w:rsidRDefault="007C1B30" w:rsidP="002E5918" w:rsidR="007C1B30">
            <w:pPr>
              <w:pStyle w:val="c"/>
            </w:pPr>
            <w:r>
              <w:t>&lt;/v:</w:t>
            </w:r>
            <w:hyperlink r:id="rId11">
              <w:r>
                <w:rPr>
                  <w:rStyle w:val="Hyperlink"/>
                </w:rPr>
                <w:t>shape</w:t>
              </w:r>
            </w:hyperlink>
            <w:r>
              <w:t>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ST_BWMode</w:t>
              </w:r>
            </w:hyperlink>
            <w:r>
              <w:t/>
            </w:r>
            <w:r>
              <w:t xml:space="preserve"> simple type (§</w:t>
            </w:r>
            <w:fldSimple w:instr="REF book21abe3f8-4ca7-4388-b152-d0070ce710cc \r \h">
              <w:r>
                <w:t>6.2.3.2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fillcolor</w:t>
            </w:r>
            <w:r>
              <w:t xml:space="preserve"> (Fill Color)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the color to use for the fill.  </w:t>
            </w:r>
            <w:hyperlink r:id="rId10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white</w:t>
            </w:r>
            <w:r>
              <w:t xml:space="preserve">.  If the </w:t>
            </w:r>
            <w:r>
              <w:t/>
            </w:r>
            <w:hyperlink r:id="rId9">
              <w:r>
                <w:rPr>
                  <w:rStyle w:val="Hyperlink"/>
                </w:rPr>
                <w:t>fill</w:t>
              </w:r>
            </w:hyperlink>
            <w:r>
              <w:t/>
            </w:r>
            <w:r>
              <w:t xml:space="preserve"> element (§</w:t>
            </w:r>
            <w:fldSimple w:instr="REF bookda4ab67a-9ba7-43f3-9ae5-116deaf57888 \r \h">
              <w:r>
                <w:t>6.1.2.5</w:t>
              </w:r>
            </w:fldSimple>
            <w:r>
              <w:t xml:space="preserve">) is present, its </w:t>
            </w:r>
            <w:r>
              <w:t>color</w:t>
            </w:r>
            <w:r>
              <w:t xml:space="preserve"> attribute takes precedence.  Colors are typically specified as either a named color, such as </w:t>
            </w:r>
            <w:r>
              <w:t>red</w:t>
            </w:r>
            <w:r>
              <w:t xml:space="preserve">, or six hexadecimal digits representing the red, green and blue values of the color, such as </w:t>
            </w:r>
            <w:r>
              <w:t>#00FF30</w:t>
            </w:r>
            <w:r>
              <w:t>.  Full details are specified in the simple type description.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  <w:r>
              <w:t xml:space="preserve"> This shape is red if its </w:t>
            </w:r>
            <w:hyperlink r:id="rId9">
              <w:r>
                <w:rPr>
                  <w:rStyle w:val="Hyperlink"/>
                </w:rPr>
                <w:t>fill</w:t>
              </w:r>
            </w:hyperlink>
            <w:r>
              <w:t xml:space="preserve"> is visible: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&lt;v:shape ... fillcolor="red" ... &gt;</w:t>
            </w:r>
          </w:p>
          <w:p w:rsidRDefault="007C1B30" w:rsidP="002E5918" w:rsidR="007C1B30">
            <w:pPr>
              <w:pStyle w:val="c"/>
            </w:pPr>
            <w:r>
              <w:t>&lt;/v:</w:t>
            </w:r>
            <w:hyperlink r:id="rId11">
              <w:r>
                <w:rPr>
                  <w:rStyle w:val="Hyperlink"/>
                </w:rPr>
                <w:t>shape</w:t>
              </w:r>
            </w:hyperlink>
            <w:r>
              <w:t>&gt;</w:t>
            </w:r>
          </w:p>
          <w:p w:rsidRDefault="007C1B30" w:rsidP="002E5918" w:rsidR="007C1B30"/>
          <w:p w:rsidRDefault="007C1B30" w:rsidP="002E5918" w:rsidR="007C1B30">
            <w:r>
              <w:t>This is equivalent to: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&lt;v:shape ... fillcolor="#ff0000" ... &gt;</w:t>
            </w:r>
          </w:p>
          <w:p w:rsidRDefault="007C1B30" w:rsidP="002E5918" w:rsidR="007C1B30">
            <w:pPr>
              <w:pStyle w:val="c"/>
            </w:pPr>
            <w:r>
              <w:t>&lt;/v:</w:t>
            </w:r>
            <w:hyperlink r:id="rId11">
              <w:r>
                <w:rPr>
                  <w:rStyle w:val="Hyperlink"/>
                </w:rPr>
                <w:t>shape</w:t>
              </w:r>
            </w:hyperlink>
            <w:r>
              <w:t>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ST_ColorType</w:t>
              </w:r>
            </w:hyperlink>
            <w:r>
              <w:t/>
            </w:r>
            <w:r>
              <w:t xml:space="preserve"> simple type (§</w:t>
            </w:r>
            <w:fldSimple w:instr="REF book96ca1d64-5391-4a7a-9918-69b4ec898a95 \r \h">
              <w:r>
                <w:t>6.1.3.1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filled</w:t>
            </w:r>
            <w:r>
              <w:t xml:space="preserve"> (Shape Fill Toggle)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whether the closed </w:t>
            </w:r>
            <w:hyperlink r:id="rId14">
              <w:r>
                <w:rPr>
                  <w:rStyle w:val="Hyperlink"/>
                </w:rPr>
                <w:t>path</w:t>
              </w:r>
            </w:hyperlink>
            <w:r>
              <w:t xml:space="preserve"> will be filled.  </w:t>
            </w:r>
            <w:hyperlink r:id="rId10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true</w:t>
            </w:r>
            <w:r>
              <w:t xml:space="preserve">.  This attribute is overridden by the </w:t>
            </w:r>
            <w:hyperlink r:id="rId9">
              <w:r>
                <w:rPr>
                  <w:rStyle w:val="Hyperlink"/>
                </w:rPr>
                <w:t>fill</w:t>
              </w:r>
            </w:hyperlink>
            <w:r>
              <w:t xml:space="preserve"> </w:t>
            </w:r>
            <w:r>
              <w:t>on</w:t>
            </w:r>
            <w:r>
              <w:t xml:space="preserve"> attribute.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&lt;v:</w:t>
            </w:r>
            <w:hyperlink r:id="rId11">
              <w:r>
                <w:rPr>
                  <w:rStyle w:val="Hyperlink"/>
                </w:rPr>
                <w:t>shape</w:t>
              </w:r>
            </w:hyperlink>
            <w:r>
              <w:t xml:space="preserve"> ... filled="</w:t>
            </w:r>
            <w:hyperlink r:id="rId15">
              <w:r>
                <w:rPr>
                  <w:rStyle w:val="Hyperlink"/>
                </w:rPr>
                <w:t>f</w:t>
              </w:r>
            </w:hyperlink>
            <w:r>
              <w:t xml:space="preserve">" </w:t>
            </w:r>
          </w:p>
          <w:p w:rsidRDefault="007C1B30" w:rsidP="002E5918" w:rsidR="007C1B30">
            <w:pPr>
              <w:pStyle w:val="c"/>
            </w:pPr>
            <w:r>
              <w:t xml:space="preserve">  fillcolor="red" ...&gt;</w:t>
            </w:r>
          </w:p>
          <w:p w:rsidRDefault="007C1B30" w:rsidP="002E5918" w:rsidR="007C1B30">
            <w:pPr>
              <w:pStyle w:val="c"/>
            </w:pPr>
            <w:r>
              <w:t>&lt;/v:</w:t>
            </w:r>
            <w:hyperlink r:id="rId11">
              <w:r>
                <w:rPr>
                  <w:rStyle w:val="Hyperlink"/>
                </w:rPr>
                <w:t>shape</w:t>
              </w:r>
            </w:hyperlink>
            <w:r>
              <w:t>&gt;</w:t>
            </w:r>
          </w:p>
          <w:p w:rsidRDefault="007C1B30" w:rsidP="002E5918" w:rsidR="007C1B30"/>
          <w:p w:rsidRDefault="007C1B30" w:rsidP="002E5918" w:rsidR="007C1B30">
            <w:r>
              <w:drawing>
                <wp:inline distR="0" distL="0" distB="0" distT="0">
                  <wp:extent cy="485775" cx="485775"/>
                  <wp:effectExtent b="0" r="0" t="0" l="0"/>
                  <wp:docPr name="Picture 37" id="80470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37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8577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ST_TrueFalse</w:t>
              </w:r>
            </w:hyperlink>
            <w:r>
              <w:t/>
            </w:r>
            <w:r>
              <w:t xml:space="preserve"> simple type (§</w:t>
            </w:r>
            <w:fldSimple w:instr="REF book09ce28d6-48d7-4f6f-9978-bcb430cc9b29 \r \h">
              <w:r>
                <w:t>6.1.3.14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id</w:t>
            </w:r>
            <w:r>
              <w:t xml:space="preserve"> (Unique Identifier)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a unique identifier that can be used to reference a </w:t>
            </w:r>
            <w:hyperlink r:id="rId17">
              <w:r>
                <w:rPr>
                  <w:rStyle w:val="Hyperlink"/>
                </w:rPr>
                <w:t>VML</w:t>
              </w:r>
            </w:hyperlink>
            <w:r>
              <w:t xml:space="preserve"> object.</w:t>
            </w:r>
          </w:p>
          <w:p w:rsidRDefault="007C1B30" w:rsidP="002E5918" w:rsidR="007C1B30"/>
          <w:p w:rsidRDefault="007C1B30" w:rsidP="002E5918" w:rsidR="007C1B30">
            <w:r>
              <w:t/>
            </w:r>
            <w:hyperlink r:id="rId10">
              <w:r>
                <w:rPr>
                  <w:rStyle w:val="Hyperlink"/>
                </w:rPr>
                <w:t>Default</w:t>
              </w:r>
            </w:hyperlink>
            <w:r>
              <w:t xml:space="preserve"> is no value.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>
            <w:pPr>
              <w:pStyle w:val="c"/>
            </w:pPr>
          </w:p>
          <w:p w:rsidRDefault="007C1B30" w:rsidP="002E5918" w:rsidR="007C1B30">
            <w:pPr>
              <w:pStyle w:val="c"/>
            </w:pPr>
            <w:r>
              <w:t>&lt;v:shape ... id="myShape" ... &gt;</w:t>
            </w:r>
          </w:p>
          <w:p w:rsidRDefault="007C1B30" w:rsidP="002E5918" w:rsidR="007C1B30">
            <w:pPr>
              <w:pStyle w:val="c"/>
            </w:pPr>
            <w:r>
              <w:t>&lt;/v:</w:t>
            </w:r>
            <w:hyperlink r:id="rId11">
              <w:r>
                <w:rPr>
                  <w:rStyle w:val="Hyperlink"/>
                </w:rPr>
                <w:t>shape</w:t>
              </w:r>
            </w:hyperlink>
            <w:r>
              <w:t>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targetscreensize</w:t>
            </w:r>
            <w:r>
              <w:t xml:space="preserve"> (Target Screen Size)</w:t>
            </w:r>
          </w:p>
          <w:p w:rsidRDefault="007C1B30" w:rsidP="002E5918" w:rsidR="007C1B30"/>
          <w:p w:rsidRDefault="007C1B30" w:rsidP="002E5918" w:rsidR="007C1B30">
            <w:r>
              <w:t xml:space="preserve">Namespace: </w:t>
            </w:r>
            <w:r>
              <w:t>urn:schemas-microsoft-com:office:office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the target resolution used for WordprocessingML documents with a gradient or picture filled background.  </w:t>
            </w:r>
            <w:hyperlink r:id="rId10">
              <w:r>
                <w:rPr>
                  <w:rStyle w:val="Hyperlink"/>
                </w:rPr>
                <w:t>Default</w:t>
              </w:r>
            </w:hyperlink>
            <w:r>
              <w:t xml:space="preserve"> is no value.  Allowed values are:</w:t>
            </w:r>
          </w:p>
          <w:p w:rsidRDefault="007C1B30" w:rsidP="002E5918" w:rsidR="007C1B30"/>
          <w:p w:rsidRDefault="007C1B30" w:rsidP="002E5918" w:rsidR="007C1B30">
            <w:pPr>
              <w:pStyle w:val="ListBullet"/>
              <w:spacing w:lineRule="auto" w:line="276" w:after="200"/>
              <w:rPr>
                <w:rStyle w:val="Attributevalue"/>
              </w:rPr>
            </w:pPr>
            <w:r>
              <w:t>544,376</w:t>
            </w:r>
          </w:p>
          <w:p w:rsidRDefault="007C1B30" w:rsidP="002E5918" w:rsidR="007C1B30">
            <w:pPr>
              <w:pStyle w:val="ListBullet"/>
              <w:spacing w:lineRule="auto" w:line="276" w:after="200"/>
              <w:rPr>
                <w:rStyle w:val="Attributevalue"/>
              </w:rPr>
            </w:pPr>
            <w:r>
              <w:t>640,480</w:t>
            </w:r>
          </w:p>
          <w:p w:rsidRDefault="007C1B30" w:rsidP="002E5918" w:rsidR="007C1B30">
            <w:pPr>
              <w:pStyle w:val="ListBullet"/>
              <w:spacing w:lineRule="auto" w:line="276" w:after="200"/>
              <w:rPr>
                <w:rStyle w:val="Attributevalue"/>
              </w:rPr>
            </w:pPr>
            <w:r>
              <w:t>720,512</w:t>
            </w:r>
          </w:p>
          <w:p w:rsidRDefault="007C1B30" w:rsidP="002E5918" w:rsidR="007C1B30">
            <w:pPr>
              <w:pStyle w:val="ListBullet"/>
              <w:spacing w:lineRule="auto" w:line="276" w:after="200"/>
              <w:rPr>
                <w:rStyle w:val="Attributevalue"/>
              </w:rPr>
            </w:pPr>
            <w:r>
              <w:t>800,600</w:t>
            </w:r>
          </w:p>
          <w:p w:rsidRDefault="007C1B30" w:rsidP="002E5918" w:rsidR="007C1B30">
            <w:pPr>
              <w:pStyle w:val="ListBullet"/>
              <w:spacing w:lineRule="auto" w:line="276" w:after="200"/>
              <w:rPr>
                <w:rStyle w:val="Attributevalue"/>
              </w:rPr>
            </w:pPr>
            <w:r>
              <w:t>1024,768</w:t>
            </w:r>
          </w:p>
          <w:p w:rsidRDefault="007C1B30" w:rsidP="002E5918" w:rsidR="007C1B30">
            <w:pPr>
              <w:pStyle w:val="ListBullet"/>
            </w:pPr>
            <w:r>
              <w:t>1152,862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18">
              <w:r>
                <w:rPr>
                  <w:rStyle w:val="Hyperlink"/>
                </w:rPr>
                <w:t>ST_ScreenSize</w:t>
              </w:r>
            </w:hyperlink>
            <w:r>
              <w:t/>
            </w:r>
            <w:r>
              <w:t xml:space="preserve"> simple type (§</w:t>
            </w:r>
            <w:fldSimple w:instr="REF bookdfe08df6-2bc6-4297-ba83-495c071701d6 \r \h">
              <w:r>
                <w:t>6.2.3.22</w:t>
              </w:r>
            </w:fldSimple>
            <w:r>
              <w:t>).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element: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&lt;complexType name="CT_Background"&gt;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&lt;element ref="</w:t>
      </w:r>
      <w:hyperlink r:id="rId9">
        <w:r>
          <w:rPr>
            <w:rStyle w:val="Hyperlink"/>
          </w:rPr>
          <w:t>fill</w:t>
        </w:r>
      </w:hyperlink>
      <w:r>
        <w:t>" minOccurs="0"/&gt;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&lt;attributeGroup ref="AG_Id"/&gt;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&lt;attributeGroup ref="AG_Fill"/&gt;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ref="o:bwmode"/&gt;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ref="o:bwpure"/&gt;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ref="o:bwnormal"/&gt;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ref="o:targetscreensize"/&gt;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8.emf"></Relationship><Relationship Id="rId9" Type="http://schemas.openxmlformats.org/officeDocument/2006/relationships/hyperlink" Target="fill.docx" TargetMode="External"/><Relationship Id="rId10" Type="http://schemas.openxmlformats.org/officeDocument/2006/relationships/hyperlink" Target="Default.docx" TargetMode="External"/><Relationship Id="rId11" Type="http://schemas.openxmlformats.org/officeDocument/2006/relationships/hyperlink" Target="shape.docx" TargetMode="External"/><Relationship Id="rId12" Type="http://schemas.openxmlformats.org/officeDocument/2006/relationships/hyperlink" Target="ST_BWMode.docx" TargetMode="External"/><Relationship Id="rId13" Type="http://schemas.openxmlformats.org/officeDocument/2006/relationships/hyperlink" Target="ST_ColorType.docx" TargetMode="External"/><Relationship Id="rId14" Type="http://schemas.openxmlformats.org/officeDocument/2006/relationships/hyperlink" Target="path.docx" TargetMode="External"/><Relationship Id="rId15" Type="http://schemas.openxmlformats.org/officeDocument/2006/relationships/hyperlink" Target="f.docx" TargetMode="External"/><Relationship Id="rId16" Type="http://schemas.openxmlformats.org/officeDocument/2006/relationships/hyperlink" Target="ST_TrueFalse.docx" TargetMode="External"/><Relationship Id="rId17" Type="http://schemas.openxmlformats.org/officeDocument/2006/relationships/hyperlink" Target="VML.docx" TargetMode="External"/><Relationship Id="rId18" Type="http://schemas.openxmlformats.org/officeDocument/2006/relationships/hyperlink" Target="ST_ScreenSiz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