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1.png" ContentType="image/png"/>
  <Override PartName="/word/media/image24.emf" ContentType="image/x-emf"/>
  <Override PartName="/word/media/image26.emf" ContentType="image/x-emf"/>
  <Override PartName="/word/media/image27.png" ContentType="image/png"/>
  <Override PartName="/word/media/image28.emf" ContentType="image/x-emf"/>
  <Override PartName="/word/media/image9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99_1" w:id="100001"/>
      <w:bookmarkStart w:name="book17153c53-9d35-4b3f-b55c-de79bd5ab974_1" w:id="100002"/>
      <w:r>
        <w:t/>
      </w:r>
      <w:hyperlink r:id="rId14">
        <w:r>
          <w:rPr>
            <w:rStyle w:val="Hyperlink"/>
          </w:rPr>
          <w:t>ST_FillType</w:t>
        </w:r>
      </w:hyperlink>
      <w:r>
        <w:t/>
      </w:r>
      <w:r>
        <w:t xml:space="preserve"> (Shape Fill Type)</w:t>
      </w:r>
      <w:bookmarkEnd w:id="100001"/>
    </w:p>
    <w:bookmarkEnd w:id="100002"/>
    <w:p w:rsidRDefault="007C1B30" w:rsidP="007C1B30" w:rsidR="007C1B30">
      <w:r>
        <w:t>This simple type specifies the types for fills applied to a shape.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frame</w:t>
            </w:r>
            <w:r>
              <w:t xml:space="preserve"> (Stretch Image to Fit)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5">
              <w:r>
                <w:rPr>
                  <w:rStyle w:val="Hyperlink"/>
                </w:rPr>
                <w:t>image</w:t>
              </w:r>
            </w:hyperlink>
            <w:r>
              <w:t xml:space="preserve"> is stretched to </w:t>
            </w:r>
            <w:hyperlink r:id="rId16">
              <w:r>
                <w:rPr>
                  <w:rStyle w:val="Hyperlink"/>
                </w:rPr>
                <w:t>fill</w:t>
              </w:r>
            </w:hyperlink>
            <w:r>
              <w:t xml:space="preserve"> the shape.</w:t>
            </w:r>
          </w:p>
          <w:p w:rsidRDefault="007C1B30" w:rsidP="002E5918" w:rsidR="007C1B30">
            <w:r>
              <w:drawing>
                <wp:inline distR="0" distL="0" distB="0" distT="0">
                  <wp:extent cy="495300" cx="495300"/>
                  <wp:effectExtent b="0" r="0" t="0" l="0"/>
                  <wp:docPr name="Picture 9" id="4059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95300" cx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gradient</w:t>
            </w:r>
            <w:r>
              <w:t xml:space="preserve"> (Linear Gradient)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6">
              <w:r>
                <w:rPr>
                  <w:rStyle w:val="Hyperlink"/>
                </w:rPr>
                <w:t>fill</w:t>
              </w:r>
            </w:hyperlink>
            <w:r>
              <w:t xml:space="preserve"> colors blend together in a linear gradient from bottom to top.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4" id="193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gradientRadial</w:t>
            </w:r>
            <w:r>
              <w:t xml:space="preserve"> (Radial Gradient)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6">
              <w:r>
                <w:rPr>
                  <w:rStyle w:val="Hyperlink"/>
                </w:rPr>
                <w:t>fill</w:t>
              </w:r>
            </w:hyperlink>
            <w:r>
              <w:t xml:space="preserve"> colors blend together in a radial gradient.</w:t>
            </w:r>
          </w:p>
          <w:p w:rsidRDefault="007C1B30" w:rsidP="002E5918" w:rsidR="007C1B30">
            <w:r>
              <w:drawing>
                <wp:inline distR="0" distL="0" distB="0" distT="0">
                  <wp:extent cy="495300" cx="495300"/>
                  <wp:effectExtent b="-1524" r="-1524" t="0" l="0"/>
                  <wp:docPr name="Picture 7" id="688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95300" cx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pattern</w:t>
            </w:r>
            <w:r>
              <w:t xml:space="preserve"> (Image Pattern)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5">
              <w:r>
                <w:rPr>
                  <w:rStyle w:val="Hyperlink"/>
                </w:rPr>
                <w:t>image</w:t>
              </w:r>
            </w:hyperlink>
            <w:r>
              <w:t xml:space="preserve"> is used to create a pattern using the </w:t>
            </w:r>
            <w:hyperlink r:id="rId16">
              <w:r>
                <w:rPr>
                  <w:rStyle w:val="Hyperlink"/>
                </w:rPr>
                <w:t>fill</w:t>
              </w:r>
            </w:hyperlink>
            <w:r>
              <w:t xml:space="preserve"> colors.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0" id="289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solid</w:t>
            </w:r>
            <w:r>
              <w:t xml:space="preserve"> (Solid Fill)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6">
              <w:r>
                <w:rPr>
                  <w:rStyle w:val="Hyperlink"/>
                </w:rPr>
                <w:t>fill</w:t>
              </w:r>
            </w:hyperlink>
            <w:r>
              <w:t xml:space="preserve"> pattern is a solid color.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3" id="8519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tile</w:t>
            </w:r>
            <w:r>
              <w:t xml:space="preserve"> (Tiled Image)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6">
              <w:r>
                <w:rPr>
                  <w:rStyle w:val="Hyperlink"/>
                </w:rPr>
                <w:t>fill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image</w:t>
              </w:r>
            </w:hyperlink>
            <w:r>
              <w:t xml:space="preserve"> is tiled.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2" id="471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bottom@filltype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column@filltype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fill@type</w:t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left@filltype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right@filltype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stroke@filltype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top@filltype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</w:t>
      </w:r>
      <w:hyperlink r:id="rId14">
        <w:r>
          <w:rPr>
            <w:rStyle w:val="Hyperlink"/>
          </w:rPr>
          <w:t>ST_FillType</w:t>
        </w:r>
      </w:hyperlink>
      <w:r>
        <w:t>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value="solid"/&gt;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value="gradientRadial"/&gt;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value="tile"/&gt;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value="pattern"/&gt;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7.png"></Relationship><Relationship Id="rId9" Type="http://schemas.openxmlformats.org/officeDocument/2006/relationships/image" Target="media/image9.emf"></Relationship><Relationship Id="rId10" Type="http://schemas.openxmlformats.org/officeDocument/2006/relationships/image" Target="media/image131.png"></Relationship><Relationship Id="rId11" Type="http://schemas.openxmlformats.org/officeDocument/2006/relationships/image" Target="media/image28.emf"></Relationship><Relationship Id="rId12" Type="http://schemas.openxmlformats.org/officeDocument/2006/relationships/image" Target="media/image24.emf"></Relationship><Relationship Id="rId13" Type="http://schemas.openxmlformats.org/officeDocument/2006/relationships/image" Target="media/image26.emf"></Relationship><Relationship Id="rId14" Type="http://schemas.openxmlformats.org/officeDocument/2006/relationships/hyperlink" Target="ST_FillType.docx" TargetMode="External"/><Relationship Id="rId15" Type="http://schemas.openxmlformats.org/officeDocument/2006/relationships/hyperlink" Target="image.docx" TargetMode="External"/><Relationship Id="rId16" Type="http://schemas.openxmlformats.org/officeDocument/2006/relationships/hyperlink" Target="fi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