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12.emf" ContentType="image/x-emf"/>
  <Override PartName="/word/media/image113.emf" ContentType="image/x-emf"/>
  <Override PartName="/word/media/image114.emf" ContentType="image/x-emf"/>
  <Override PartName="/word/media/image115.emf" ContentType="image/x-emf"/>
  <Override PartName="/word/media/image116.emf" ContentType="image/x-emf"/>
  <Override PartName="/word/media/image117.emf" ContentType="image/x-emf"/>
  <Override PartName="/word/media/image118.emf" ContentType="image/x-emf"/>
  <Override PartName="/word/media/image119.emf" ContentType="image/x-emf"/>
  <Override PartName="/word/media/image120.emf" ContentType="image/x-emf"/>
  <Override PartName="/word/media/image121.emf" ContentType="image/x-emf"/>
  <Override PartName="/word/media/image122.emf" ContentType="image/x-emf"/>
  <Override PartName="/word/media/image123.emf" ContentType="image/x-emf"/>
  <Override PartName="/word/media/image124.emf" ContentType="image/x-emf"/>
  <Override PartName="/word/media/image125.emf" ContentType="image/x-emf"/>
  <Override PartName="/word/media/image126.emf" ContentType="image/x-emf"/>
  <Override PartName="/word/media/image127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95_1" w:id="100001"/>
      <w:bookmarkStart w:name="book96ca1d64-5391-4a7a-9918-69b4ec898a95_1" w:id="100002"/>
      <w:r>
        <w:t/>
      </w:r>
      <w:hyperlink r:id="rId24">
        <w:r>
          <w:rPr>
            <w:rStyle w:val="Hyperlink"/>
          </w:rPr>
          <w:t>ST_ColorType</w:t>
        </w:r>
      </w:hyperlink>
      <w:r>
        <w:t/>
      </w:r>
      <w:r>
        <w:t xml:space="preserve"> (Color Type)</w:t>
      </w:r>
      <w:bookmarkEnd w:id="100001"/>
    </w:p>
    <w:bookmarkEnd w:id="100002"/>
    <w:p w:rsidRDefault="007C1B30" w:rsidP="007C1B30" w:rsidR="007C1B30">
      <w:r>
        <w:t>This simple type specifies a color.  Colors are specified in one of three ways - named color, hexadecimal RGB or color palette entry.  An optional index may be stored in square brackets following the color and a space.  [</w:t>
      </w:r>
      <w:r>
        <w:t>Rationale:</w:t>
      </w:r>
      <w:r>
        <w:t xml:space="preserve"> An application might store the color's index in a system color palette using this means. </w:t>
      </w:r>
      <w:r>
        <w:t>end rationale</w:t>
      </w:r>
      <w:r>
        <w:t>]</w:t>
      </w:r>
    </w:p>
    <w:p w:rsidRDefault="007C1B30" w:rsidP="007C1B30" w:rsidR="007C1B30">
      <w:r>
        <w:t>A named color is specified using the name of the color.  The following named colors are supported:</w:t>
      </w:r>
    </w:p>
    <w:p w:rsidRDefault="007C1B30" w:rsidP="007C1B30" w:rsidR="007C1B30">
      <w:pPr>
        <w:pStyle w:val="ListBullet"/>
        <w:numPr>
          <w:ilvl w:val="0"/>
          <w:numId w:val="25"/>
        </w:numPr>
        <w:rPr>
          <w:rStyle w:val="Attributevalue"/>
        </w:rPr>
      </w:pPr>
      <w:r>
        <w:t xml:space="preserve">Black (#000000) </w:t>
      </w:r>
      <w:r>
        <w:drawing>
          <wp:inline distR="0" distL="0" distB="0" distT="0">
            <wp:extent cy="95250" cx="95250"/>
            <wp:effectExtent b="0" r="0" t="0" l="0"/>
            <wp:docPr name="Picture 34" id="9812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Silver (#C0C0C0) </w:t>
      </w:r>
      <w:r>
        <w:drawing>
          <wp:inline distR="0" distL="0" distB="0" distT="0">
            <wp:extent cy="95250" cx="95250"/>
            <wp:effectExtent b="0" r="0" t="0" l="0"/>
            <wp:docPr name="Picture 35" id="6412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Gray (#808080) </w:t>
      </w:r>
      <w:r>
        <w:drawing>
          <wp:inline distR="0" distL="0" distB="0" distT="0">
            <wp:extent cy="95250" cx="95250"/>
            <wp:effectExtent b="0" r="0" t="0" l="0"/>
            <wp:docPr name="Picture 36" id="337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6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White (#FFFFFF) </w:t>
      </w:r>
      <w:r>
        <w:drawing>
          <wp:inline distR="0" distL="0" distB="0" distT="0">
            <wp:extent cy="104775" cx="104775"/>
            <wp:effectExtent b="0" r="0" t="0" l="0"/>
            <wp:docPr name="Picture 37" id="842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7" id="0"/>
                    <pic:cNvPicPr>
                      <a:picLocks noChangeArrowheads="true"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4775" cx="1047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Maroon (#800000) </w:t>
      </w:r>
      <w:r>
        <w:drawing>
          <wp:inline distR="0" distL="0" distB="0" distT="0">
            <wp:extent cy="95250" cx="95250"/>
            <wp:effectExtent b="0" r="0" t="0" l="0"/>
            <wp:docPr name="Picture 38" id="5324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8" id="0"/>
                    <pic:cNvPicPr>
                      <a:picLocks noChangeArrowheads="true" noChangeAspect="true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Red (#FF0000) </w:t>
      </w:r>
      <w:r>
        <w:drawing>
          <wp:inline distR="0" distL="0" distB="0" distT="0">
            <wp:extent cy="95250" cx="95250"/>
            <wp:effectExtent b="0" r="0" t="0" l="0"/>
            <wp:docPr name="Picture 39" id="8367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9" id="0"/>
                    <pic:cNvPicPr>
                      <a:picLocks noChangeArrowheads="true" noChangeAspect="true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Purple (#800080) </w:t>
      </w:r>
      <w:r>
        <w:drawing>
          <wp:inline distR="0" distL="0" distB="0" distT="0">
            <wp:extent cy="95250" cx="95250"/>
            <wp:effectExtent b="0" r="0" t="0" l="0"/>
            <wp:docPr name="Picture 40" id="1679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0" id="0"/>
                    <pic:cNvPicPr>
                      <a:picLocks noChangeArrowheads="true" noChangeAspect="true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Fuchsia (#FF00FF) </w:t>
      </w:r>
      <w:r>
        <w:drawing>
          <wp:inline distR="0" distL="0" distB="0" distT="0">
            <wp:extent cy="95250" cx="95250"/>
            <wp:effectExtent b="0" r="0" t="0" l="0"/>
            <wp:docPr name="Picture 41" id="9985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1" id="0"/>
                    <pic:cNvPicPr>
                      <a:picLocks noChangeArrowheads="true" noChangeAspect="true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Green (#008000) </w:t>
      </w:r>
      <w:r>
        <w:drawing>
          <wp:inline distR="0" distL="0" distB="0" distT="0">
            <wp:extent cy="95250" cx="95250"/>
            <wp:effectExtent b="0" r="0" t="0" l="0"/>
            <wp:docPr name="Picture 42" id="5861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2" id="0"/>
                    <pic:cNvPicPr>
                      <a:picLocks noChangeArrowheads="true" noChangeAspect="true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Lime (#00FF00) </w:t>
      </w:r>
      <w:r>
        <w:drawing>
          <wp:inline distR="0" distL="0" distB="0" distT="0">
            <wp:extent cy="95250" cx="95250"/>
            <wp:effectExtent b="0" r="0" t="0" l="0"/>
            <wp:docPr name="Picture 43" id="9203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3" id="0"/>
                    <pic:cNvPicPr>
                      <a:picLocks noChangeArrowheads="true" noChangeAspect="true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Olive (#808000) </w:t>
      </w:r>
      <w:r>
        <w:drawing>
          <wp:inline distR="0" distL="0" distB="0" distT="0">
            <wp:extent cy="95250" cx="95250"/>
            <wp:effectExtent b="0" r="0" t="0" l="0"/>
            <wp:docPr name="Picture 44" id="1917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4" id="0"/>
                    <pic:cNvPicPr>
                      <a:picLocks noChangeArrowheads="true" noChangeAspect="true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Yellow (#FFFF00) </w:t>
      </w:r>
      <w:r>
        <w:drawing>
          <wp:inline distR="0" distL="0" distB="0" distT="0">
            <wp:extent cy="95250" cx="95250"/>
            <wp:effectExtent b="0" r="0" t="0" l="0"/>
            <wp:docPr name="Picture 45" id="6914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5" id="0"/>
                    <pic:cNvPicPr>
                      <a:picLocks noChangeArrowheads="true" noChangeAspect="true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Navy (#000080) </w:t>
      </w:r>
      <w:r>
        <w:drawing>
          <wp:inline distR="0" distL="0" distB="0" distT="0">
            <wp:extent cy="95250" cx="95250"/>
            <wp:effectExtent b="0" r="0" t="0" l="0"/>
            <wp:docPr name="Picture 46" id="6277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6" id="0"/>
                    <pic:cNvPicPr>
                      <a:picLocks noChangeArrowheads="true" noChangeAspect="true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Blue (#0000FF) </w:t>
      </w:r>
      <w:r>
        <w:drawing>
          <wp:inline distR="0" distL="0" distB="0" distT="0">
            <wp:extent cy="95250" cx="95250"/>
            <wp:effectExtent b="0" r="0" t="0" l="0"/>
            <wp:docPr name="Picture 47" id="5433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7" id="0"/>
                    <pic:cNvPicPr>
                      <a:picLocks noChangeArrowheads="true" noChangeAspect="true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Teal (#008080) </w:t>
      </w:r>
      <w:r>
        <w:drawing>
          <wp:inline distR="0" distL="0" distB="0" distT="0">
            <wp:extent cy="95250" cx="95250"/>
            <wp:effectExtent b="0" r="0" t="0" l="0"/>
            <wp:docPr name="Picture 48" id="8858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8" id="0"/>
                    <pic:cNvPicPr>
                      <a:picLocks noChangeArrowheads="true" noChangeAspect="true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pPr>
        <w:pStyle w:val="ListBullet"/>
        <w:rPr>
          <w:rStyle w:val="Attributevalue"/>
        </w:rPr>
      </w:pPr>
      <w:r>
        <w:t xml:space="preserve">Aqua (#00FFFF) </w:t>
      </w:r>
      <w:r>
        <w:drawing>
          <wp:inline distR="0" distL="0" distB="0" distT="0">
            <wp:extent cy="95250" cx="95250"/>
            <wp:effectExtent b="0" r="0" t="0" l="0"/>
            <wp:docPr name="Picture 49" id="6493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9" id="0"/>
                    <pic:cNvPicPr>
                      <a:picLocks noChangeArrowheads="true" noChangeAspect="true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" cx="95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&lt;... color="red" ... &gt;</w:t>
      </w:r>
    </w:p>
    <w:p w:rsidRDefault="007C1B30" w:rsidP="007C1B30" w:rsidR="007C1B30">
      <w:pPr>
        <w:rPr>
          <w:rStyle w:val="Attributevalue"/>
        </w:rPr>
      </w:pPr>
      <w:r>
        <w:t>end example</w:t>
      </w:r>
      <w:r>
        <w:t>]</w:t>
      </w:r>
    </w:p>
    <w:p w:rsidRDefault="007C1B30" w:rsidP="007C1B30" w:rsidR="007C1B30">
      <w:r>
        <w:t>Hexadecimal RGB is specified using a hash symbol (#) followed by six hexadecimal characters, where each pair represents the red, green and blue component of the color.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 ... color="#5f2726" ... &gt;</w:t>
      </w:r>
    </w:p>
    <w:p w:rsidRDefault="007C1B30" w:rsidP="007C1B30" w:rsidR="007C1B30">
      <w:pPr>
        <w:rPr>
          <w:rStyle w:val="Attributevalue"/>
        </w:rPr>
      </w:pPr>
      <w:r>
        <w:t>end example</w:t>
      </w:r>
      <w:r>
        <w:t>]</w:t>
      </w:r>
    </w:p>
    <w:p w:rsidRDefault="007C1B30" w:rsidP="007C1B30" w:rsidR="007C1B30">
      <w:r>
        <w:t xml:space="preserve">A color palette </w:t>
      </w:r>
      <w:hyperlink r:id="rId25">
        <w:r>
          <w:rPr>
            <w:rStyle w:val="Hyperlink"/>
          </w:rPr>
          <w:t>entry</w:t>
        </w:r>
      </w:hyperlink>
      <w:r>
        <w:t xml:space="preserve"> is specified using the name of the color in the palette.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&lt;... color="buttonFace [67]" ... 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arc@chromakey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arc@fillcolor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arc@strokecolor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background@fillcolor</w:t>
            </w:r>
            <w:r>
              <w:t xml:space="preserve"> (§</w:t>
            </w:r>
            <w:fldSimple w:instr="REF booke6ee9ec9-3a79-4f4a-b318-5c969e21dcb1 \r \h">
              <w:r>
                <w:t>6.1.2.2</w:t>
              </w:r>
            </w:fldSimple>
            <w:r>
              <w:t xml:space="preserve">); </w:t>
            </w:r>
            <w:r>
              <w:t>curve@chromakey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curve@fillcolor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curve@strokecolor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fill@color</w:t>
            </w:r>
            <w:r>
              <w:t xml:space="preserve"> (§</w:t>
            </w:r>
            <w:fldSimple w:instr="REF bookda4ab67a-9ba7-43f3-9ae5-116deaf57888 \r \h">
              <w:r>
                <w:t>6.1.2.5</w:t>
              </w:r>
            </w:fldSimple>
            <w:r>
              <w:t xml:space="preserve">); </w:t>
            </w:r>
            <w:r>
              <w:t>fill@color2</w:t>
            </w:r>
            <w:r>
              <w:t xml:space="preserve"> (§</w:t>
            </w:r>
            <w:fldSimple w:instr="REF bookda4ab67a-9ba7-43f3-9ae5-116deaf57888 \r \h">
              <w:r>
                <w:t>6.1.2.5</w:t>
              </w:r>
            </w:fldSimple>
            <w:r>
              <w:t xml:space="preserve">); </w:t>
            </w:r>
            <w:r>
              <w:t>group@fillcolor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image@chromakey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image@fillcolor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image@strokecolor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imagedata@chromakey</w:t>
            </w:r>
            <w:r>
              <w:t xml:space="preserve"> (§</w:t>
            </w:r>
            <w:fldSimple w:instr="REF book4fca40d0-a428-4b46-a34d-01f01a24c7fe \r \h">
              <w:r>
                <w:t>6.1.2.11</w:t>
              </w:r>
            </w:fldSimple>
            <w:r>
              <w:t xml:space="preserve">); </w:t>
            </w:r>
            <w:r>
              <w:t>imagedata@embosscolor</w:t>
            </w:r>
            <w:r>
              <w:t xml:space="preserve"> (§</w:t>
            </w:r>
            <w:fldSimple w:instr="REF book4fca40d0-a428-4b46-a34d-01f01a24c7fe \r \h">
              <w:r>
                <w:t>6.1.2.11</w:t>
              </w:r>
            </w:fldSimple>
            <w:r>
              <w:t xml:space="preserve">); </w:t>
            </w:r>
            <w:r>
              <w:t>imagedata@recolortarget</w:t>
            </w:r>
            <w:r>
              <w:t xml:space="preserve"> (§</w:t>
            </w:r>
            <w:fldSimple w:instr="REF book4fca40d0-a428-4b46-a34d-01f01a24c7fe \r \h">
              <w:r>
                <w:t>6.1.2.11</w:t>
              </w:r>
            </w:fldSimple>
            <w:r>
              <w:t xml:space="preserve">); </w:t>
            </w:r>
            <w:r>
              <w:t>line@chromakey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line@fillcolor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line@strokecolor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oval@chromakey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oval@fillcolor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oval@strokecolor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polyline@chromakey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polyline@fillcolor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polyline@strokecolor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rect@chromakey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rect@fillcolor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rect@strokecolor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roundrect@chromakey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roundrect@fillcolor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roundrect@strokecolor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shadow@color</w:t>
            </w:r>
            <w:r>
              <w:t xml:space="preserve"> (§</w:t>
            </w:r>
            <w:fldSimple w:instr="REF book63c83e0b-9fae-45b9-9cbf-8f8f50bd5203 \r \h">
              <w:r>
                <w:t>6.1.2.18</w:t>
              </w:r>
            </w:fldSimple>
            <w:r>
              <w:t xml:space="preserve">); </w:t>
            </w:r>
            <w:r>
              <w:t>shadow@color2</w:t>
            </w:r>
            <w:r>
              <w:t xml:space="preserve"> (§</w:t>
            </w:r>
            <w:fldSimple w:instr="REF book63c83e0b-9fae-45b9-9cbf-8f8f50bd5203 \r \h">
              <w:r>
                <w:t>6.1.2.18</w:t>
              </w:r>
            </w:fldSimple>
            <w:r>
              <w:t xml:space="preserve">); </w:t>
            </w:r>
            <w:r>
              <w:t>shape@chromakey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shape@fillcolor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shape@strokecolor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shapetype@chromakey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shapetype@fillcolor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shapetype@strokecolor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stroke@color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stroke@color2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</w:t>
      </w:r>
      <w:hyperlink r:id="rId24">
        <w:r>
          <w:rPr>
            <w:rStyle w:val="Hyperlink"/>
          </w:rPr>
          <w:t>ST_ColorType</w:t>
        </w:r>
      </w:hyperlink>
      <w:r>
        <w:t>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12.emf"></Relationship><Relationship Id="rId9" Type="http://schemas.openxmlformats.org/officeDocument/2006/relationships/image" Target="media/image113.emf"></Relationship><Relationship Id="rId10" Type="http://schemas.openxmlformats.org/officeDocument/2006/relationships/image" Target="media/image114.emf"></Relationship><Relationship Id="rId11" Type="http://schemas.openxmlformats.org/officeDocument/2006/relationships/image" Target="media/image115.emf"></Relationship><Relationship Id="rId12" Type="http://schemas.openxmlformats.org/officeDocument/2006/relationships/image" Target="media/image116.emf"></Relationship><Relationship Id="rId13" Type="http://schemas.openxmlformats.org/officeDocument/2006/relationships/image" Target="media/image117.emf"></Relationship><Relationship Id="rId14" Type="http://schemas.openxmlformats.org/officeDocument/2006/relationships/image" Target="media/image118.emf"></Relationship><Relationship Id="rId15" Type="http://schemas.openxmlformats.org/officeDocument/2006/relationships/image" Target="media/image119.emf"></Relationship><Relationship Id="rId16" Type="http://schemas.openxmlformats.org/officeDocument/2006/relationships/image" Target="media/image120.emf"></Relationship><Relationship Id="rId17" Type="http://schemas.openxmlformats.org/officeDocument/2006/relationships/image" Target="media/image121.emf"></Relationship><Relationship Id="rId18" Type="http://schemas.openxmlformats.org/officeDocument/2006/relationships/image" Target="media/image122.emf"></Relationship><Relationship Id="rId19" Type="http://schemas.openxmlformats.org/officeDocument/2006/relationships/image" Target="media/image123.emf"></Relationship><Relationship Id="rId20" Type="http://schemas.openxmlformats.org/officeDocument/2006/relationships/image" Target="media/image124.emf"></Relationship><Relationship Id="rId21" Type="http://schemas.openxmlformats.org/officeDocument/2006/relationships/image" Target="media/image125.emf"></Relationship><Relationship Id="rId22" Type="http://schemas.openxmlformats.org/officeDocument/2006/relationships/image" Target="media/image126.emf"></Relationship><Relationship Id="rId23" Type="http://schemas.openxmlformats.org/officeDocument/2006/relationships/image" Target="media/image127.emf"></Relationship><Relationship Id="rId24" Type="http://schemas.openxmlformats.org/officeDocument/2006/relationships/hyperlink" Target="ST_ColorType.docx" TargetMode="External"/><Relationship Id="rId25" Type="http://schemas.openxmlformats.org/officeDocument/2006/relationships/hyperlink" Target="entr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