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75_1" w:id="100001"/>
      <w:bookmarkStart w:name="bookfaa704a9-a43a-4d4b-9299-328f23b9fdd0_1" w:id="100002"/>
      <w:r>
        <w:t>ST_BorderShadow</w:t>
      </w:r>
      <w:r>
        <w:t xml:space="preserve"> (Border Shadow Type)</w:t>
      </w:r>
      <w:bookmarkEnd w:id="100001"/>
    </w:p>
    <w:bookmarkEnd w:id="100002"/>
    <w:p w:rsidRDefault="007C1B30" w:rsidP="007C1B30" w:rsidR="007C1B30">
      <w:r>
        <w:t xml:space="preserve">This simple type specifies logical true and false values. 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f</w:t>
              </w:r>
            </w:hyperlink>
            <w:r>
              <w:t/>
            </w:r>
            <w:r>
              <w:t xml:space="preserve"> (False)</w:t>
            </w:r>
          </w:p>
        </w:tc>
        <w:tc>
          <w:tcPr>
            <w:tcW w:type="pct" w:w="2500"/>
          </w:tcPr>
          <w:p w:rsidRDefault="007C1B30" w:rsidP="002E5918" w:rsidR="007C1B30">
            <w:r>
              <w:t>Logical false.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false</w:t>
            </w:r>
            <w:r>
              <w:t xml:space="preserve"> (False)</w:t>
            </w:r>
          </w:p>
        </w:tc>
        <w:tc>
          <w:tcPr>
            <w:tcW w:type="pct" w:w="2500"/>
          </w:tcPr>
          <w:p w:rsidRDefault="007C1B30" w:rsidP="002E5918" w:rsidR="007C1B30">
            <w:r>
              <w:t>Logical false.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</w:t>
            </w:r>
            <w:r>
              <w:t xml:space="preserve"> (True)</w:t>
            </w:r>
          </w:p>
        </w:tc>
        <w:tc>
          <w:tcPr>
            <w:tcW w:type="pct" w:w="2500"/>
          </w:tcPr>
          <w:p w:rsidRDefault="007C1B30" w:rsidP="002E5918" w:rsidR="007C1B30">
            <w:r>
              <w:t>Logical true.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true</w:t>
            </w:r>
            <w:r>
              <w:t xml:space="preserve"> (True)</w:t>
            </w:r>
          </w:p>
        </w:tc>
        <w:tc>
          <w:tcPr>
            <w:tcW w:type="pct" w:w="2500"/>
          </w:tcPr>
          <w:p w:rsidRDefault="007C1B30" w:rsidP="002E5918" w:rsidR="007C1B30">
            <w:r>
              <w:t>Logical true.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borderbottom@shadow</w:t>
            </w:r>
            <w:r>
              <w:t xml:space="preserve"> (§</w:t>
            </w:r>
            <w:fldSimple w:instr="REF bookbd20f2da-f50a-4f39-befc-8001209326fb \r \h">
              <w:r>
                <w:t>6.3.2.2</w:t>
              </w:r>
            </w:fldSimple>
            <w:r>
              <w:t xml:space="preserve">); </w:t>
            </w:r>
            <w:r>
              <w:t>borderleft@shadow</w:t>
            </w:r>
            <w:r>
              <w:t xml:space="preserve"> (§</w:t>
            </w:r>
            <w:fldSimple w:instr="REF book69d255d3-476b-4d5b-b092-f09eeb5079a5 \r \h">
              <w:r>
                <w:t>6.3.2.3</w:t>
              </w:r>
            </w:fldSimple>
            <w:r>
              <w:t xml:space="preserve">); </w:t>
            </w:r>
            <w:r>
              <w:t>borderright@shadow</w:t>
            </w:r>
            <w:r>
              <w:t xml:space="preserve"> (§</w:t>
            </w:r>
            <w:fldSimple w:instr="REF book4e063afd-93c2-47c7-b44a-7943b00a9cc6 \r \h">
              <w:r>
                <w:t>6.3.2.4</w:t>
              </w:r>
            </w:fldSimple>
            <w:r>
              <w:t xml:space="preserve">); </w:t>
            </w:r>
            <w:r>
              <w:t>bordertop@shadow</w:t>
            </w:r>
            <w:r>
              <w:t xml:space="preserve"> (§</w:t>
            </w:r>
            <w:fldSimple w:instr="REF bookf3c5cd68-2cd2-4a02-aa1f-04241fd01371 \r \h">
              <w:r>
                <w:t>6.3.2.5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name="ST_BorderShadow"&gt;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value="true"/&gt;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8">
        <w:r>
          <w:rPr>
            <w:rStyle w:val="Hyperlink"/>
          </w:rPr>
          <w:t>f</w:t>
        </w:r>
      </w:hyperlink>
      <w:r>
        <w:t>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value="false"/&gt;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