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29_1" w:id="100001"/>
      <w:bookmarkStart w:name="book28abcff1-5fc5-4035-b7e5-111ca32f89e6_1" w:id="100002"/>
      <w:r>
        <w:t>OLEObject</w:t>
      </w:r>
      <w:r>
        <w:t xml:space="preserve"> (Embedded OLE Object)</w:t>
      </w:r>
      <w:bookmarkEnd w:id="100001"/>
    </w:p>
    <w:bookmarkEnd w:id="100002"/>
    <w:p w:rsidRDefault="007C1B30" w:rsidP="007C1B30" w:rsidR="007C1B30">
      <w:r>
        <w:t>This element specifies an OLE object.</w:t>
      </w:r>
    </w:p>
    <w:p w:rsidRDefault="007C1B30" w:rsidP="007C1B30" w:rsidR="007C1B30">
      <w:r>
        <w:t>[</w:t>
      </w:r>
      <w:r>
        <w:t>Example:</w:t>
      </w:r>
      <w:r>
        <w:t xml:space="preserve"> The following demonstrates a video file embedded in a WordprocessingML document:</w:t>
      </w:r>
    </w:p>
    <w:p w:rsidRDefault="007C1B30" w:rsidP="007C1B30" w:rsidR="007C1B30">
      <w:pPr>
        <w:pStyle w:val="c"/>
        <w:rPr>
          <w:rFonts w:eastAsiaTheme="minorHAnsi"/>
        </w:rPr>
      </w:pPr>
      <w:r>
        <w:t>&lt;w:object ... 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&lt;v:</w:t>
      </w:r>
      <w:hyperlink r:id="rId8">
        <w:r>
          <w:rPr>
            <w:rStyle w:val="Hyperlink"/>
          </w:rPr>
          <w:t>shape</w:t>
        </w:r>
      </w:hyperlink>
      <w:r>
        <w:t xml:space="preserve"> id="_x0000_i1025" type="#_x0000_t75" 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style="width:1in;height:24pt" o:ole=""&gt;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&lt;v:</w:t>
      </w:r>
      <w:hyperlink r:id="rId9">
        <w:r>
          <w:rPr>
            <w:rStyle w:val="Hyperlink"/>
          </w:rPr>
          <w:t>imagedata</w:t>
        </w:r>
      </w:hyperlink>
      <w:r>
        <w:t xml:space="preserve"> r:id="rId4" o:title=""/&gt;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&lt;/v:</w:t>
      </w:r>
      <w:hyperlink r:id="rId8">
        <w:r>
          <w:rPr>
            <w:rStyle w:val="Hyperlink"/>
          </w:rPr>
          <w:t>shape</w:t>
        </w:r>
      </w:hyperlink>
      <w:r>
        <w:t>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&lt;o:OLEObject Type="Embed" ProgID="AVIFile" ShapeID="_x0000_i1025" 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DrawAspect="Content" ObjectID="_1219561732" r:id="rId5"/&gt;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&lt;/w:object&gt;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>hdrShapeDefaults</w:t>
            </w:r>
            <w:r>
              <w:t xml:space="preserve"> (§</w:t>
            </w:r>
            <w:fldSimple w:instr="REF book38c9f83b-dc48-49eb-b3ae-53784bbfbe0a \r \h">
              <w:r>
                <w:t>2.15.1.50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>shapeDefaults</w:t>
            </w:r>
            <w:r>
              <w:t xml:space="preserve"> (§</w:t>
            </w:r>
            <w:fldSimple w:instr="REF bookc32f1a86-5e90-417d-b656-aba452594838 \r \h">
              <w:r>
                <w:t>2.15.1.79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7C1B30">
        <w:trPr>
          <w:cnfStyle w:val="100000000000"/>
        </w:trPr>
        <w:tc>
          <w:tcPr>
            <w:tcW w:type="pct" w:w="4500"/>
          </w:tcPr>
          <w:p w:rsidRDefault="007C1B30" w:rsidP="002E5918" w:rsidR="007C1B30">
            <w:r>
              <w:t>Child Elements</w:t>
            </w:r>
          </w:p>
        </w:tc>
        <w:tc>
          <w:tcPr>
            <w:tcW w:type="pct" w:w="500"/>
          </w:tcPr>
          <w:p w:rsidRDefault="007C1B30" w:rsidP="002E5918" w:rsidR="007C1B30">
            <w:r>
              <w:t>Subclause</w:t>
            </w:r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/>
            </w:r>
            <w:hyperlink r:id="rId11">
              <w:r>
                <w:rPr>
                  <w:rStyle w:val="Hyperlink"/>
                </w:rPr>
                <w:t>FieldCodes</w:t>
              </w:r>
            </w:hyperlink>
            <w:r>
              <w:t/>
            </w:r>
            <w:r>
              <w:t xml:space="preserve"> (WordprocessingML Field Switches)</w:t>
            </w:r>
          </w:p>
        </w:tc>
        <w:tc>
          <w:tcPr>
            <w:tcW w:type="pct" w:w="500"/>
          </w:tcPr>
          <w:p w:rsidRDefault="007C1B30" w:rsidP="002E5918" w:rsidR="007C1B30">
            <w:r>
              <w:t>§</w:t>
            </w:r>
            <w:fldSimple w:instr="REF bookd368c370-a330-415e-a39a-71dd8bde85da \r \h">
              <w:r>
                <w:t>6.2.2.11</w:t>
              </w:r>
            </w:fldSimple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/>
            </w:r>
            <w:hyperlink r:id="rId12">
              <w:r>
                <w:rPr>
                  <w:rStyle w:val="Hyperlink"/>
                </w:rPr>
                <w:t>LinkType</w:t>
              </w:r>
            </w:hyperlink>
            <w:r>
              <w:t/>
            </w:r>
            <w:r>
              <w:t xml:space="preserve"> (Embedded Object Alternate Image Request)</w:t>
            </w:r>
          </w:p>
        </w:tc>
        <w:tc>
          <w:tcPr>
            <w:tcW w:type="pct" w:w="500"/>
          </w:tcPr>
          <w:p w:rsidRDefault="007C1B30" w:rsidP="002E5918" w:rsidR="007C1B30">
            <w:r>
              <w:t>§</w:t>
            </w:r>
            <w:fldSimple w:instr="REF bookdd5b1a96-6a0e-4c66-8a5c-2a206cdb1f86 \r \h">
              <w:r>
                <w:t>6.2.2.16</w:t>
              </w:r>
            </w:fldSimple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/>
            </w:r>
            <w:hyperlink r:id="rId13">
              <w:r>
                <w:rPr>
                  <w:rStyle w:val="Hyperlink"/>
                </w:rPr>
                <w:t>LockedField</w:t>
              </w:r>
            </w:hyperlink>
            <w:r>
              <w:t/>
            </w:r>
            <w:r>
              <w:t xml:space="preserve"> (Embedded Object Cannot Be Refreshed)</w:t>
            </w:r>
          </w:p>
        </w:tc>
        <w:tc>
          <w:tcPr>
            <w:tcW w:type="pct" w:w="500"/>
          </w:tcPr>
          <w:p w:rsidRDefault="007C1B30" w:rsidP="002E5918" w:rsidR="007C1B30">
            <w:r>
              <w:t>§</w:t>
            </w:r>
            <w:fldSimple w:instr="REF book6f7617ed-8e0b-4845-a077-08ae2d574d14 \r \h">
              <w:r>
                <w:t>6.2.2.18</w:t>
              </w:r>
            </w:fldSimple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DrawAspect</w:t>
            </w:r>
            <w:r>
              <w:t xml:space="preserve"> (OLE Object Representation)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how the object is represented visually in the application.</w:t>
            </w:r>
          </w:p>
          <w:p w:rsidRDefault="007C1B30" w:rsidP="002E5918" w:rsidR="007C1B30"/>
          <w:p w:rsidRDefault="007C1B30" w:rsidP="002E5918" w:rsidR="007C1B30">
            <w:pPr>
              <w:rPr>
                <w:rStyle w:val="Non-normativeBracket"/>
              </w:rPr>
            </w:pPr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&lt;o:OLEObject ... DrawAspect="Content"&gt;</w:t>
            </w:r>
          </w:p>
          <w:p w:rsidRDefault="007C1B30" w:rsidP="002E5918" w:rsidR="007C1B30">
            <w:pPr>
              <w:pStyle w:val="c"/>
            </w:pPr>
            <w:r>
              <w:t>&lt;/o:OLEObject&gt;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ST_OLEDrawAspect</w:t>
              </w:r>
            </w:hyperlink>
            <w:r>
              <w:t/>
            </w:r>
            <w:r>
              <w:t xml:space="preserve"> simple type (§</w:t>
            </w:r>
            <w:fldSimple w:instr="REF book4305ab00-f8db-4c7c-a8b0-f8ddb2b60de8 \r \h">
              <w:r>
                <w:t>6.2.3.16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(Relationship)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actual OLE object using a standard part relationship lookup.</w:t>
            </w:r>
          </w:p>
          <w:p w:rsidRDefault="007C1B30" w:rsidP="002E5918" w:rsidR="007C1B30"/>
          <w:p w:rsidRDefault="007C1B30" w:rsidP="002E5918" w:rsidR="007C1B30">
            <w:pPr>
              <w:rPr>
                <w:rStyle w:val="Non-normativeBracket"/>
              </w:rPr>
            </w:pPr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 xml:space="preserve">&lt;o:OLEObject ... </w:t>
            </w:r>
            <w:r>
              <w:t>r:id="rId5"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&lt;/o:OLEObject&gt;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ST_RelationshipId</w:t>
              </w:r>
            </w:hyperlink>
            <w:r>
              <w:t/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ObjectID</w:t>
            </w:r>
            <w:r>
              <w:t xml:space="preserve"> (OLE Object Unique ID)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a unique ID identifying the OLE object.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&lt;o:OLEObject ... ObjectID="_1219561732"&gt;</w:t>
            </w:r>
          </w:p>
          <w:p w:rsidRDefault="007C1B30" w:rsidP="002E5918" w:rsidR="007C1B30">
            <w:pPr>
              <w:pStyle w:val="c"/>
            </w:pPr>
            <w:r>
              <w:t>&lt;/o:OLEObject&gt;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ProgID</w:t>
            </w:r>
            <w:r>
              <w:t xml:space="preserve"> (OLE Object Application)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OLE server application associated with the OLE object.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&lt;o:OLEObject ... ProgID="AVIFile"&gt;</w:t>
            </w:r>
          </w:p>
          <w:p w:rsidRDefault="007C1B30" w:rsidP="002E5918" w:rsidR="007C1B30">
            <w:pPr>
              <w:pStyle w:val="c"/>
            </w:pPr>
            <w:r>
              <w:t>&lt;/o:OLEObject&gt;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ShapeID</w:t>
            </w:r>
            <w:r>
              <w:t xml:space="preserve"> (OLE Object Shape)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shape with which the OLE object is associated.  A </w:t>
            </w:r>
            <w:hyperlink r:id="rId16">
              <w:r>
                <w:rPr>
                  <w:rStyle w:val="Hyperlink"/>
                </w:rPr>
                <w:t>VML</w:t>
              </w:r>
            </w:hyperlink>
            <w:r>
              <w:t xml:space="preserve"> shape provides the visual placeholder for an OLE object and this attribute is set to the </w:t>
            </w:r>
            <w:r>
              <w:t>id</w:t>
            </w:r>
            <w:r>
              <w:t xml:space="preserve"> of the placeholder shape.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&lt;o:OLEObject ... ShapeID="_x0000_i1025"&gt;</w:t>
            </w:r>
          </w:p>
          <w:p w:rsidRDefault="007C1B30" w:rsidP="002E5918" w:rsidR="007C1B30">
            <w:pPr>
              <w:pStyle w:val="c"/>
            </w:pPr>
            <w:r>
              <w:t>&lt;/o:OLEObject&gt;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Type</w:t>
            </w:r>
            <w:r>
              <w:t xml:space="preserve"> (OLE Object Type)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type of the OLE connection.</w:t>
            </w:r>
          </w:p>
          <w:p w:rsidRDefault="007C1B30" w:rsidP="002E5918" w:rsidR="007C1B30"/>
          <w:p w:rsidRDefault="007C1B30" w:rsidP="002E5918" w:rsidR="007C1B30">
            <w:pPr>
              <w:rPr>
                <w:rStyle w:val="Non-normativeBracket"/>
              </w:rPr>
            </w:pPr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&lt;o:OLEObject ... Type="Embed"&gt;</w:t>
            </w:r>
          </w:p>
          <w:p w:rsidRDefault="007C1B30" w:rsidP="002E5918" w:rsidR="007C1B30">
            <w:pPr>
              <w:pStyle w:val="c"/>
            </w:pPr>
            <w:r>
              <w:t>&lt;/o:OLEObject&gt;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ST_OLEType</w:t>
              </w:r>
            </w:hyperlink>
            <w:r>
              <w:t/>
            </w:r>
            <w:r>
              <w:t xml:space="preserve"> simple type (§</w:t>
            </w:r>
            <w:fldSimple w:instr="REF book52522eaa-2363-4d79-a7c5-a15e4bdb1b44 \r \h">
              <w:r>
                <w:t>6.2.3.18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UpdateMode</w:t>
            </w:r>
            <w:r>
              <w:t xml:space="preserve"> (OLE Update Mode)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how the object is updated with new data if the </w:t>
            </w:r>
            <w:r>
              <w:t>Type</w:t>
            </w:r>
            <w:r>
              <w:t xml:space="preserve"> is </w:t>
            </w:r>
            <w:r>
              <w:t>Link</w:t>
            </w:r>
            <w:r>
              <w:t xml:space="preserve"> - automatically or on-demand by the user.</w:t>
            </w:r>
          </w:p>
          <w:p w:rsidRDefault="007C1B30" w:rsidP="002E5918" w:rsidR="007C1B30"/>
          <w:p w:rsidRDefault="007C1B30" w:rsidP="002E5918" w:rsidR="007C1B30">
            <w:pPr>
              <w:rPr>
                <w:rStyle w:val="Non-normativeBracket"/>
              </w:rPr>
            </w:pPr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&lt;o:OLEObject ... UpdateMode="Always"&gt;</w:t>
            </w:r>
          </w:p>
          <w:p w:rsidRDefault="007C1B30" w:rsidP="002E5918" w:rsidR="007C1B30">
            <w:pPr>
              <w:pStyle w:val="c"/>
            </w:pPr>
            <w:r>
              <w:t>&lt;/o:OLEObject&gt;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ST_OLEUpdateMode</w:t>
              </w:r>
            </w:hyperlink>
            <w:r>
              <w:t/>
            </w:r>
            <w:r>
              <w:t xml:space="preserve"> simple type (§</w:t>
            </w:r>
            <w:fldSimple w:instr="REF book0e2e6288-8597-4f51-948b-bef945989032 \r \h">
              <w:r>
                <w:t>6.2.3.19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name="CT_OLEObject"&gt;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LinkType</w:t>
        </w:r>
      </w:hyperlink>
      <w:r>
        <w:t>" type="</w:t>
      </w:r>
      <w:hyperlink r:id="rId19">
        <w:r>
          <w:rPr>
            <w:rStyle w:val="Hyperlink"/>
          </w:rPr>
          <w:t>ST_OLELinkType</w:t>
        </w:r>
      </w:hyperlink>
      <w:r>
        <w:t>" minOccurs="0"/&gt;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LockedField</w:t>
        </w:r>
      </w:hyperlink>
      <w:r>
        <w:t>" type="</w:t>
      </w:r>
      <w:hyperlink r:id="rId20">
        <w:r>
          <w:rPr>
            <w:rStyle w:val="Hyperlink"/>
          </w:rPr>
          <w:t>ST_TrueFalseBlank</w:t>
        </w:r>
      </w:hyperlink>
      <w:r>
        <w:t>" minOccurs="0"/&gt;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FieldCodes</w:t>
        </w:r>
      </w:hyperlink>
      <w:r>
        <w:t>" type="xsd:string" minOccurs="0"/&gt;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17">
        <w:r>
          <w:rPr>
            <w:rStyle w:val="Hyperlink"/>
          </w:rPr>
          <w:t>ST_OLEType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name="ProgID"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name="ShapeID"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name="DrawAspect" type="</w:t>
      </w:r>
      <w:hyperlink r:id="rId14">
        <w:r>
          <w:rPr>
            <w:rStyle w:val="Hyperlink"/>
          </w:rPr>
          <w:t>ST_OLEDrawAspect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name="ObjectID"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name="UpdateMode" type="</w:t>
      </w:r>
      <w:hyperlink r:id="rId18">
        <w:r>
          <w:rPr>
            <w:rStyle w:val="Hyperlink"/>
          </w:rPr>
          <w:t>ST_OLEUpdateMode</w:t>
        </w:r>
      </w:hyperlink>
      <w:r>
        <w:t>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ape.docx" TargetMode="External"/><Relationship Id="rId9" Type="http://schemas.openxmlformats.org/officeDocument/2006/relationships/hyperlink" Target="imagedata.docx" TargetMode="External"/><Relationship Id="rId10" Type="http://schemas.openxmlformats.org/officeDocument/2006/relationships/hyperlink" Target="background.docx" TargetMode="External"/><Relationship Id="rId11" Type="http://schemas.openxmlformats.org/officeDocument/2006/relationships/hyperlink" Target="FieldCodes.docx" TargetMode="External"/><Relationship Id="rId12" Type="http://schemas.openxmlformats.org/officeDocument/2006/relationships/hyperlink" Target="LinkType.docx" TargetMode="External"/><Relationship Id="rId13" Type="http://schemas.openxmlformats.org/officeDocument/2006/relationships/hyperlink" Target="LockedField.docx" TargetMode="External"/><Relationship Id="rId14" Type="http://schemas.openxmlformats.org/officeDocument/2006/relationships/hyperlink" Target="ST_OLEDrawAspect.docx" TargetMode="External"/><Relationship Id="rId15" Type="http://schemas.openxmlformats.org/officeDocument/2006/relationships/hyperlink" Target="ST_RelationshipId.docx" TargetMode="External"/><Relationship Id="rId16" Type="http://schemas.openxmlformats.org/officeDocument/2006/relationships/hyperlink" Target="VML.docx" TargetMode="External"/><Relationship Id="rId17" Type="http://schemas.openxmlformats.org/officeDocument/2006/relationships/hyperlink" Target="ST_OLEType.docx" TargetMode="External"/><Relationship Id="rId18" Type="http://schemas.openxmlformats.org/officeDocument/2006/relationships/hyperlink" Target="ST_OLEUpdateMode.docx" TargetMode="External"/><Relationship Id="rId19" Type="http://schemas.openxmlformats.org/officeDocument/2006/relationships/hyperlink" Target="ST_OLELinkType.docx" TargetMode="External"/><Relationship Id="rId20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