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25_1" w:id="100001"/>
      <w:bookmarkStart w:name="booka077ddae-2470-43cb-b882-32270302063f_1" w:id="100002"/>
      <w:r>
        <w:t>MultiSel</w:t>
      </w:r>
      <w:r>
        <w:t xml:space="preserve"> (Multiple Selections)</w:t>
      </w:r>
      <w:bookmarkEnd w:id="100001"/>
    </w:p>
    <w:bookmarkEnd w:id="100002"/>
    <w:p w:rsidRDefault="007C1B30" w:rsidP="007C1B30" w:rsidR="007C1B30">
      <w:r>
        <w:t xml:space="preserve">This element specifies a comma-delimited list of selected items.  This element overrides the </w:t>
      </w:r>
      <w:r>
        <w:t/>
      </w:r>
      <w:hyperlink r:id="rId8">
        <w:r>
          <w:rPr>
            <w:rStyle w:val="Hyperlink"/>
          </w:rPr>
          <w:t>Sel</w:t>
        </w:r>
      </w:hyperlink>
      <w:r>
        <w:t/>
      </w:r>
      <w:r>
        <w:t xml:space="preserve"> element (§</w:t>
      </w:r>
      <w:fldSimple w:instr="REF book3a9fca0d-e450-49e8-94f6-45b59b20d752 \r \h">
        <w:r>
          <w:t>6.4.2.57</w:t>
        </w:r>
      </w:fldSimple>
      <w:r>
        <w:t xml:space="preserve">).  This element is used for list boxes that allow multiple selections.  See also the </w:t>
      </w:r>
      <w:r>
        <w:t/>
      </w:r>
      <w:hyperlink r:id="rId9">
        <w:r>
          <w:rPr>
            <w:rStyle w:val="Hyperlink"/>
          </w:rPr>
          <w:t>SelType</w:t>
        </w:r>
      </w:hyperlink>
      <w:r>
        <w:t/>
      </w:r>
      <w:r>
        <w:t xml:space="preserve"> element (§</w:t>
      </w:r>
      <w:fldSimple w:instr="REF book6e277c0d-3385-46bd-b87e-f82e07b0b2d2 \r \h">
        <w:r>
          <w:t>6.4.2.58</w:t>
        </w:r>
      </w:fldSimple>
      <w:r>
        <w:t>).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10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&lt;x:MultiSel&gt;3, 5, 6&lt;/x:MultiSel&gt;</w:t>
      </w:r>
      <w:r>
        <w:br/>
      </w:r>
      <w:r>
        <w:t>&lt;/x:</w:t>
      </w:r>
      <w:hyperlink r:id="rId10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l.docx" TargetMode="External"/><Relationship Id="rId9" Type="http://schemas.openxmlformats.org/officeDocument/2006/relationships/hyperlink" Target="SelType.docx" TargetMode="External"/><Relationship Id="rId10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