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13_1" w:id="100001"/>
      <w:bookmarkStart w:name="book1c9ad2f5-696f-43b9-ae48-c3b8828bfed6_1" w:id="100002"/>
      <w:r>
        <w:t>Horiz</w:t>
      </w:r>
      <w:r>
        <w:t xml:space="preserve"> (Scroll Bar Orientation)</w:t>
      </w:r>
      <w:bookmarkEnd w:id="100001"/>
    </w:p>
    <w:bookmarkEnd w:id="100002"/>
    <w:p w:rsidRDefault="007C1B30" w:rsidP="007C1B30" w:rsidR="007C1B30">
      <w:r>
        <w:t xml:space="preserve">This element specifies that the scroll bar is horizontal.  If omitted, the scroll bar is vertical.  If this element is specified without a value, it is assumed to be </w:t>
      </w:r>
      <w:r>
        <w:t>true</w:t>
      </w:r>
      <w:r>
        <w:t>.  This element is used for scroll bars and spinners.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&lt;x:Horiz&gt;True&lt;/x:Horiz&gt;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