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10_1" w:id="100001"/>
      <w:bookmarkStart w:name="book1f71ed57-101d-450c-8842-9daa1e238def_1" w:id="100002"/>
      <w:r>
        <w:t>FmlaRange</w:t>
      </w:r>
      <w:r>
        <w:t xml:space="preserve"> (List Items Source Range)</w:t>
      </w:r>
      <w:bookmarkEnd w:id="100001"/>
    </w:p>
    <w:bookmarkEnd w:id="100002"/>
    <w:p w:rsidRDefault="007C1B30" w:rsidP="007C1B30" w:rsidR="007C1B30">
      <w:r>
        <w:t>This element specifies the range of source data cells used to populate the list box, using standard cell reference syntax. This element is used for list boxes.  The formula syntax is described in §</w:t>
      </w:r>
      <w:fldSimple w:instr=" REF TOCSection220 \w \h ">
        <w:r>
          <w:t>3.17</w:t>
        </w:r>
      </w:fldSimple>
      <w:r>
        <w:t xml:space="preserve"> of the SpreadsheetML reference.</w:t>
      </w:r>
    </w:p>
    <w:p w:rsidRDefault="007C1B30" w:rsidP="007C1B30" w:rsidR="007C1B30">
      <w:r>
        <w:t>[</w:t>
      </w:r>
      <w:r>
        <w:t>Example:</w:t>
      </w:r>
    </w:p>
    <w:p w:rsidRDefault="007C1B30" w:rsidP="007C1B30" w:rsidR="007C1B30">
      <w:pPr>
        <w:pStyle w:val="c"/>
      </w:pPr>
      <w:r>
        <w:t>&lt;x:</w:t>
      </w:r>
      <w:hyperlink r:id="rId8">
        <w:r>
          <w:rPr>
            <w:rStyle w:val="Hyperlink"/>
          </w:rPr>
          <w:t>ClientData</w:t>
        </w:r>
      </w:hyperlink>
      <w:r>
        <w:t xml:space="preserve"> … &gt; …</w:t>
      </w:r>
      <w:r>
        <w:br/>
      </w:r>
      <w:r>
        <w:t xml:space="preserve">  &lt;x:FmlaRange&gt;$A$1:$A$15&lt;/x:FmlaRange&gt;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string</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