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3"/>
        <w:numPr>
          <w:ilvl w:val="0"/>
          <w:numId w:val="0"/>
        </w:numPr>
      </w:pPr>
      <w:bookmarkStart w:name="_Toc147898770_1" w:id="100001"/>
      <w:bookmarkStart w:name="TOCSection74_1" w:id="100002"/>
      <w:r>
        <w:t>Elements</w:t>
      </w:r>
      <w:bookmarkEnd w:id="100001"/>
    </w:p>
    <w:bookmarkEnd w:id="100002"/>
    <w:p w:rsidRDefault="007C1B30" w:rsidP="007C1B30" w:rsidR="007C1B30">
      <w:r>
        <w:t xml:space="preserve">The following elements comprise the contents of the </w:t>
      </w:r>
      <w:r>
        <w:t>urn:schemas-microsoft-com:vml</w:t>
      </w:r>
      <w:r>
        <w:t xml:space="preserve"> namespace:</w:t>
      </w:r>
    </w:p>
    <w:p w:rsidRDefault="007C1B30" w:rsidP="007C1B30" w:rsidR="007C1B30">
      <w:r>
        <w:t>[</w:t>
      </w:r>
      <w:r>
        <w:t>Note</w:t>
      </w:r>
      <w:r>
        <w:t xml:space="preserve">: As the </w:t>
      </w:r>
      <w:hyperlink r:id="rId8">
        <w:r>
          <w:rPr>
            <w:rStyle w:val="Hyperlink"/>
          </w:rPr>
          <w:t>VML</w:t>
        </w:r>
      </w:hyperlink>
      <w:r>
        <w:t xml:space="preserve"> format is a format provided for backward compatibility, many </w:t>
      </w:r>
      <w:hyperlink r:id="rId8">
        <w:r>
          <w:rPr>
            <w:rStyle w:val="Hyperlink"/>
          </w:rPr>
          <w:t>VML</w:t>
        </w:r>
      </w:hyperlink>
      <w:r>
        <w:t xml:space="preserve"> elements are defined in the same urn:schemas-microsoft-com:vml namespace that is already used by millions of documents already using VML. </w:t>
      </w:r>
      <w:r>
        <w:t>end note</w:t>
      </w:r>
      <w:r>
        <w:t>]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