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81_1" w:id="100001"/>
      <w:bookmarkStart w:name="bookf6e47e2f-8450-4001-8124-9a76b550d4f6_1" w:id="100002"/>
      <w:r>
        <w:t>webPr</w:t>
      </w:r>
      <w:r>
        <w:t xml:space="preserve"> (Web Query Properties)</w:t>
      </w:r>
      <w:bookmarkEnd w:id="100001"/>
    </w:p>
    <w:bookmarkEnd w:id="100002"/>
    <w:p w:rsidRDefault="008B2896" w:rsidP="008B2896" w:rsidR="008B2896">
      <w:r>
        <w:t xml:space="preserve">This element specifies the properties for a web </w:t>
      </w:r>
      <w:hyperlink r:id="rId8">
        <w:r>
          <w:rPr>
            <w:rStyle w:val="Hyperlink"/>
          </w:rPr>
          <w:t>query</w:t>
        </w:r>
      </w:hyperlink>
      <w:r>
        <w:t xml:space="preserve"> source.  A web </w:t>
      </w:r>
      <w:hyperlink r:id="rId8">
        <w:r>
          <w:rPr>
            <w:rStyle w:val="Hyperlink"/>
          </w:rPr>
          <w:t>query</w:t>
        </w:r>
      </w:hyperlink>
      <w:r>
        <w:t xml:space="preserve"> will retrieve data from HTML </w:t>
      </w:r>
      <w:hyperlink r:id="rId9">
        <w:r>
          <w:rPr>
            <w:rStyle w:val="Hyperlink"/>
          </w:rPr>
          <w:t>tables</w:t>
        </w:r>
      </w:hyperlink>
      <w:r>
        <w:t xml:space="preserve">, and can also supply HTTP "Get" </w:t>
      </w:r>
      <w:hyperlink r:id="rId10">
        <w:r>
          <w:rPr>
            <w:rStyle w:val="Hyperlink"/>
          </w:rPr>
          <w:t>parameters</w:t>
        </w:r>
      </w:hyperlink>
      <w:r>
        <w:t xml:space="preserve"> to be processed by the web server in generating the HTML by including the </w:t>
      </w:r>
      <w:r>
        <w:t/>
      </w:r>
      <w:hyperlink r:id="rId10">
        <w:r>
          <w:rPr>
            <w:rStyle w:val="Hyperlink"/>
          </w:rPr>
          <w:t>parameters</w:t>
        </w:r>
      </w:hyperlink>
      <w:r>
        <w:t/>
      </w:r>
      <w:r>
        <w:t xml:space="preserve"> and </w:t>
      </w:r>
      <w:r>
        <w:t/>
      </w:r>
      <w:hyperlink r:id="rId11">
        <w:r>
          <w:rPr>
            <w:rStyle w:val="Hyperlink"/>
          </w:rPr>
          <w:t>parameter</w:t>
        </w:r>
      </w:hyperlink>
      <w:r>
        <w:t/>
      </w:r>
      <w:r>
        <w:t xml:space="preserve"> elements.</w:t>
      </w:r>
    </w:p>
    <w:p w:rsidRDefault="008B2896" w:rsidP="008B2896" w:rsidR="008B2896">
      <w:r>
        <w:t xml:space="preserve">Here's an example of a web </w:t>
      </w:r>
      <w:hyperlink r:id="rId8">
        <w:r>
          <w:rPr>
            <w:rStyle w:val="Hyperlink"/>
          </w:rPr>
          <w:t>query</w:t>
        </w:r>
      </w:hyperlink>
      <w:r>
        <w:t xml:space="preserve"> connection: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</w:t>
      </w:r>
      <w:hyperlink r:id="rId12">
        <w:r>
          <w:rPr>
            <w:rStyle w:val="Hyperlink"/>
          </w:rPr>
          <w:t>connection</w:t>
        </w:r>
      </w:hyperlink>
      <w:r>
        <w:t xml:space="preserve"> id="1" name="Connection" type="4" refreshedVersion="0"</w:t>
      </w:r>
      <w:r>
        <w:br/>
      </w:r>
      <w:r>
        <w:t xml:space="preserve">  background="1" saveData="1"&gt;</w:t>
      </w:r>
      <w:r>
        <w:br/>
      </w:r>
      <w:r>
        <w:t xml:space="preserve">  &lt;webPr sourceData="1" parsePre="1" consecutive="1" </w:t>
      </w:r>
      <w:r>
        <w:br/>
      </w:r>
      <w:r>
        <w:t xml:space="preserve">    url="http://ServerName/Image%20Library/Forms/AllItems.aspx" htmlTables="1"&gt;</w:t>
      </w:r>
      <w:r>
        <w:br/>
      </w:r>
      <w:r>
        <w:t xml:space="preserve">    &lt;</w:t>
      </w:r>
      <w:hyperlink r:id="rId9">
        <w:r>
          <w:rPr>
            <w:rStyle w:val="Hyperlink"/>
          </w:rPr>
          <w:t>tables</w:t>
        </w:r>
      </w:hyperlink>
      <w:r>
        <w:t xml:space="preserve"> count="1"&gt;</w:t>
      </w:r>
      <w:r>
        <w:br/>
      </w:r>
      <w:r>
        <w:t xml:space="preserve">      &lt;s </w:t>
      </w:r>
      <w:hyperlink r:id="rId13">
        <w:r>
          <w:rPr>
            <w:rStyle w:val="Hyperlink"/>
          </w:rPr>
          <w:t>v</w:t>
        </w:r>
      </w:hyperlink>
      <w:r>
        <w:t>="contentthumbnail"/&gt;</w:t>
      </w:r>
      <w:r>
        <w:br/>
      </w:r>
      <w:r>
        <w:t xml:space="preserve">    &lt;/</w:t>
      </w:r>
      <w:hyperlink r:id="rId9">
        <w:r>
          <w:rPr>
            <w:rStyle w:val="Hyperlink"/>
          </w:rPr>
          <w:t>tables</w:t>
        </w:r>
      </w:hyperlink>
      <w:r>
        <w:t>&gt;</w:t>
      </w:r>
      <w:r>
        <w:br/>
      </w:r>
      <w:r>
        <w:t xml:space="preserve">  &lt;/webPr&gt;</w:t>
      </w:r>
      <w:r>
        <w:br/>
      </w:r>
      <w:r>
        <w:t>&lt;/</w:t>
      </w:r>
      <w:hyperlink r:id="rId12">
        <w:r>
          <w:rPr>
            <w:rStyle w:val="Hyperlink"/>
          </w:rPr>
          <w:t>connection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connection</w:t>
              </w:r>
            </w:hyperlink>
            <w:r>
              <w:t/>
            </w:r>
            <w:r>
              <w:t xml:space="preserve"> (§</w:t>
            </w:r>
            <w:fldSimple w:instr="REF book4302d832-7f4e-4103-b12c-f2523e289e85 \r \h">
              <w:r>
                <w:t>3.13.1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tables</w:t>
              </w:r>
            </w:hyperlink>
            <w:r>
              <w:t/>
            </w:r>
            <w:r>
              <w:t xml:space="preserve"> (Tables)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395e353-38c5-40d5-851a-9b52c4856d04 \r \h">
              <w:r>
                <w:t>3.13.9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consecutive</w:t>
            </w:r>
            <w:r>
              <w:t xml:space="preserve"> (Consecutive Delimiters)</w:t>
            </w:r>
          </w:p>
        </w:tc>
        <w:tc>
          <w:tcPr>
            <w:tcW w:type="pct" w:w="4000"/>
          </w:tcPr>
          <w:p w:rsidRDefault="008B2896" w:rsidP="002E5918" w:rsidR="008B2896">
            <w:r>
              <w:t>Flag indicating whether consecutive delimiters should be treated as just one delimiter.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editPage</w:t>
            </w:r>
            <w:r>
              <w:t xml:space="preserve"> (Edit Query URL)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URL of the user-facing web </w:t>
            </w:r>
            <w:hyperlink r:id="rId15">
              <w:r>
                <w:rPr>
                  <w:rStyle w:val="Hyperlink"/>
                </w:rPr>
                <w:t>page</w:t>
              </w:r>
            </w:hyperlink>
            <w:r>
              <w:t xml:space="preserve"> showing the web </w:t>
            </w:r>
            <w:hyperlink r:id="rId8">
              <w:r>
                <w:rPr>
                  <w:rStyle w:val="Hyperlink"/>
                </w:rPr>
                <w:t>query</w:t>
              </w:r>
            </w:hyperlink>
            <w:r>
              <w:t xml:space="preserve"> data.  This URL is persisted in the case that </w:t>
            </w:r>
            <w:r>
              <w:t>sourceData</w:t>
            </w:r>
            <w:r>
              <w:t>="</w:t>
            </w:r>
            <w:r>
              <w:t>true</w:t>
            </w:r>
            <w:r>
              <w:t xml:space="preserve">" and </w:t>
            </w:r>
            <w:r>
              <w:t>url</w:t>
            </w:r>
            <w:r>
              <w:t xml:space="preserve"> has been redirected to </w:t>
            </w:r>
            <w:hyperlink r:id="rId16">
              <w:r>
                <w:rPr>
                  <w:rStyle w:val="Hyperlink"/>
                </w:rPr>
                <w:t>reference</w:t>
              </w:r>
            </w:hyperlink>
            <w:r>
              <w:t xml:space="preserve"> an XML file.  Then the user-facing </w:t>
            </w:r>
            <w:hyperlink r:id="rId15">
              <w:r>
                <w:rPr>
                  <w:rStyle w:val="Hyperlink"/>
                </w:rPr>
                <w:t>page</w:t>
              </w:r>
            </w:hyperlink>
            <w:r>
              <w:t xml:space="preserve"> can be shown in the UI, and the XML data can be retrieved behind the scenes.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firstRow</w:t>
            </w:r>
            <w:r>
              <w:t xml:space="preserve"> (Use First Row)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to parse all </w:t>
            </w:r>
            <w:hyperlink r:id="rId9">
              <w:r>
                <w:rPr>
                  <w:rStyle w:val="Hyperlink"/>
                </w:rPr>
                <w:t>tables</w:t>
              </w:r>
            </w:hyperlink>
            <w:r>
              <w:t xml:space="preserve"> inside a PRE block with the same width settings as the first row.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htmlFormat</w:t>
            </w:r>
            <w:r>
              <w:t xml:space="preserve"> (HTML Formatting Handling)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How to handle formatting from the HTML source when bringing web </w:t>
            </w:r>
            <w:hyperlink r:id="rId8">
              <w:r>
                <w:rPr>
                  <w:rStyle w:val="Hyperlink"/>
                </w:rPr>
                <w:t>query</w:t>
              </w:r>
            </w:hyperlink>
            <w:r>
              <w:t xml:space="preserve"> data into the worksheet.  Relevant when sourceData is True.  </w:t>
            </w:r>
          </w:p>
          <w:p w:rsidRDefault="008B2896" w:rsidP="002E5918" w:rsidR="008B2896"/>
          <w:p w:rsidRDefault="008B2896" w:rsidP="002E5918" w:rsidR="008B2896">
            <w:r>
              <w:t>Values are as follows:</w:t>
            </w:r>
          </w:p>
          <w:p w:rsidRDefault="008B2896" w:rsidP="002E5918" w:rsidR="008B2896">
            <w:r>
              <w:t>1. None - no formatting at all</w:t>
            </w:r>
          </w:p>
          <w:p w:rsidRDefault="008B2896" w:rsidP="002E5918" w:rsidR="008B2896">
            <w:r>
              <w:t>2. RTF - honor just rich text formatting</w:t>
            </w:r>
          </w:p>
          <w:p w:rsidRDefault="008B2896" w:rsidP="002E5918" w:rsidR="008B2896">
            <w:r>
              <w:t>3. All - honor all html formatting.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ST_HtmlFmt</w:t>
              </w:r>
            </w:hyperlink>
            <w:r>
              <w:t/>
            </w:r>
            <w:r>
              <w:t xml:space="preserve"> simple type (§</w:t>
            </w:r>
            <w:fldSimple w:instr="REF book9c6d834b-6ab1-4fa4-b07b-b1b374821b87 \r \h">
              <w:r>
                <w:t>3.18.43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htmlTables</w:t>
            </w:r>
            <w:r>
              <w:t xml:space="preserve"> (HTML </w:t>
            </w:r>
            <w:hyperlink r:id="rId19">
              <w:r>
                <w:rPr>
                  <w:rStyle w:val="Hyperlink"/>
                </w:rPr>
                <w:t>Tables</w:t>
              </w:r>
            </w:hyperlink>
            <w:r>
              <w:t xml:space="preserve"> Only)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web queries should only work on HTML tables.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parsePre</w:t>
            </w:r>
            <w:r>
              <w:t xml:space="preserve"> (Parse PRE)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data contained within HTML &lt;PRE&gt; tags in the web </w:t>
            </w:r>
            <w:hyperlink r:id="rId15">
              <w:r>
                <w:rPr>
                  <w:rStyle w:val="Hyperlink"/>
                </w:rPr>
                <w:t>page</w:t>
              </w:r>
            </w:hyperlink>
            <w:r>
              <w:t xml:space="preserve"> is parsed into columns when you import the </w:t>
            </w:r>
            <w:hyperlink r:id="rId15">
              <w:r>
                <w:rPr>
                  <w:rStyle w:val="Hyperlink"/>
                </w:rPr>
                <w:t>page</w:t>
              </w:r>
            </w:hyperlink>
            <w:r>
              <w:t xml:space="preserve"> into a </w:t>
            </w:r>
            <w:hyperlink r:id="rId8">
              <w:r>
                <w:rPr>
                  <w:rStyle w:val="Hyperlink"/>
                </w:rPr>
                <w:t>query</w:t>
              </w:r>
            </w:hyperlink>
            <w:r>
              <w:t xml:space="preserve"> 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post</w:t>
            </w:r>
            <w:r>
              <w:t xml:space="preserve"> (Web Post)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Returns or </w:t>
            </w:r>
            <w:hyperlink r:id="rId20">
              <w:r>
                <w:rPr>
                  <w:rStyle w:val="Hyperlink"/>
                </w:rPr>
                <w:t>sets</w:t>
              </w:r>
            </w:hyperlink>
            <w:r>
              <w:t xml:space="preserve"> the string used with the post method of inputting data into a web server to return data from a web query.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sourceData</w:t>
            </w:r>
            <w:r>
              <w:t xml:space="preserve"> (Import XML Source Data)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that XML source data should be imported instead of the HTML </w:t>
            </w:r>
            <w:hyperlink r:id="rId21">
              <w:r>
                <w:rPr>
                  <w:rStyle w:val="Hyperlink"/>
                </w:rPr>
                <w:t>table</w:t>
              </w:r>
            </w:hyperlink>
            <w:r>
              <w:t xml:space="preserve"> itself.</w:t>
            </w:r>
          </w:p>
          <w:p w:rsidRDefault="008B2896" w:rsidP="002E5918" w:rsidR="008B2896"/>
          <w:p w:rsidRDefault="008B2896" w:rsidP="002E5918" w:rsidR="008B2896">
            <w:r>
              <w:t xml:space="preserve">Used when a web </w:t>
            </w:r>
            <w:hyperlink r:id="rId8">
              <w:r>
                <w:rPr>
                  <w:rStyle w:val="Hyperlink"/>
                </w:rPr>
                <w:t>query</w:t>
              </w:r>
            </w:hyperlink>
            <w:r>
              <w:t xml:space="preserve"> exists to an HTML </w:t>
            </w:r>
            <w:hyperlink r:id="rId21">
              <w:r>
                <w:rPr>
                  <w:rStyle w:val="Hyperlink"/>
                </w:rPr>
                <w:t>table</w:t>
              </w:r>
            </w:hyperlink>
            <w:r>
              <w:t xml:space="preserve"> with the following attribute.</w:t>
            </w:r>
          </w:p>
          <w:p w:rsidRDefault="008B2896" w:rsidP="002E5918" w:rsidR="008B2896"/>
          <w:p w:rsidRDefault="008B2896" w:rsidP="002E5918" w:rsidR="008B2896">
            <w:pPr>
              <w:pStyle w:val="c"/>
            </w:pPr>
            <w:r>
              <w:t>&lt;TABLE ... o:WebQuerySourceHRef=”http://...” ... &gt; ... &lt;/TABLE&gt;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textDates</w:t>
            </w:r>
            <w:r>
              <w:t xml:space="preserve"> (Dates as Text)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dates should be imported into cells in the </w:t>
            </w:r>
            <w:hyperlink r:id="rId22">
              <w:r>
                <w:rPr>
                  <w:rStyle w:val="Hyperlink"/>
                </w:rPr>
                <w:t>worksheet</w:t>
              </w:r>
            </w:hyperlink>
            <w:r>
              <w:t xml:space="preserve"> as text rather than dates.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url</w:t>
            </w:r>
            <w:r>
              <w:t xml:space="preserve"> (URL)</w:t>
            </w:r>
          </w:p>
        </w:tc>
        <w:tc>
          <w:tcPr>
            <w:tcW w:type="pct" w:w="4000"/>
          </w:tcPr>
          <w:p w:rsidRDefault="008B2896" w:rsidP="002E5918" w:rsidR="008B2896">
            <w:r>
              <w:t>URL to use to refresh external data.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xl2000</w:t>
            </w:r>
            <w:r>
              <w:t xml:space="preserve"> (Refreshed in Excel 2000)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This flag exists for backward compatibility with older existing spreadsheet files, and is set to </w:t>
            </w:r>
            <w:r>
              <w:t>true</w:t>
            </w:r>
            <w:r>
              <w:t xml:space="preserve"> if this web </w:t>
            </w:r>
            <w:hyperlink r:id="rId8">
              <w:r>
                <w:rPr>
                  <w:rStyle w:val="Hyperlink"/>
                </w:rPr>
                <w:t>query</w:t>
              </w:r>
            </w:hyperlink>
            <w:r>
              <w:t xml:space="preserve"> was refreshed in a spreadsheet application newer than or equal to Microsoft Excel 2000.</w:t>
            </w:r>
          </w:p>
          <w:p w:rsidRDefault="008B2896" w:rsidP="002E5918" w:rsidR="008B2896">
            <w:r>
              <w:t>This is an optional attribute that can be ignored.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xl97</w:t>
            </w:r>
            <w:r>
              <w:t xml:space="preserve"> (Created in Excel 97)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This flag exists for backward compatibility with older existing spreadhseet files, and is set to </w:t>
            </w:r>
            <w:r>
              <w:t>true</w:t>
            </w:r>
            <w:r>
              <w:t xml:space="preserve"> if this web </w:t>
            </w:r>
            <w:hyperlink r:id="rId8">
              <w:r>
                <w:rPr>
                  <w:rStyle w:val="Hyperlink"/>
                </w:rPr>
                <w:t>query</w:t>
              </w:r>
            </w:hyperlink>
            <w:r>
              <w:t xml:space="preserve"> was created in Microsoft Excel 97.</w:t>
            </w:r>
          </w:p>
          <w:p w:rsidRDefault="008B2896" w:rsidP="002E5918" w:rsidR="008B2896">
            <w:r>
              <w:t>This is an optional attribute that can be ignored.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xml</w:t>
            </w:r>
            <w:r>
              <w:t xml:space="preserve"> (XML Source)</w:t>
            </w:r>
          </w:p>
        </w:tc>
        <w:tc>
          <w:tcPr>
            <w:tcW w:type="pct" w:w="4000"/>
          </w:tcPr>
          <w:p w:rsidRDefault="008B2896" w:rsidP="002E5918" w:rsidR="008B2896">
            <w:r>
              <w:t>true</w:t>
            </w:r>
            <w:r>
              <w:t xml:space="preserve"> if the web </w:t>
            </w:r>
            <w:hyperlink r:id="rId8">
              <w:r>
                <w:rPr>
                  <w:rStyle w:val="Hyperlink"/>
                </w:rPr>
                <w:t>query</w:t>
              </w:r>
            </w:hyperlink>
            <w:r>
              <w:t xml:space="preserve"> source is XML (versus HTML), otherwise </w:t>
            </w:r>
            <w:r>
              <w:t>false</w:t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="CT_WebPr"&gt;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tables</w:t>
        </w:r>
      </w:hyperlink>
      <w:r>
        <w:t>" minOccurs="0" maxOccurs="1" type="CT_Tables"/&gt;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name="xml" use="optional"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name="sourceData" use="optional"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name="parsePre" use="optional"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name="consecutive" use="optional"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name="firstRow" use="optional"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name="xl97" use="optional"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name="textDates" use="optional"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name="xl2000" use="optional"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>="url" use="optional" type="</w:t>
      </w:r>
      <w:hyperlink r:id="rId17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>="post" use="optional" type="</w:t>
      </w:r>
      <w:hyperlink r:id="rId17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name="htmlTables" use="optional"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name="htmlFormat" use="optional" type="</w:t>
      </w:r>
      <w:hyperlink r:id="rId18">
        <w:r>
          <w:rPr>
            <w:rStyle w:val="Hyperlink"/>
          </w:rPr>
          <w:t>ST_HtmlFmt</w:t>
        </w:r>
      </w:hyperlink>
      <w:r>
        <w:t>" default="none"/&gt;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>="editPage" use="optional" type="</w:t>
      </w:r>
      <w:hyperlink r:id="rId17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query.docx" TargetMode="External"/><Relationship Id="rId9" Type="http://schemas.openxmlformats.org/officeDocument/2006/relationships/hyperlink" Target="tables.docx" TargetMode="External"/><Relationship Id="rId10" Type="http://schemas.openxmlformats.org/officeDocument/2006/relationships/hyperlink" Target="parameters.docx" TargetMode="External"/><Relationship Id="rId11" Type="http://schemas.openxmlformats.org/officeDocument/2006/relationships/hyperlink" Target="parameter.docx" TargetMode="External"/><Relationship Id="rId12" Type="http://schemas.openxmlformats.org/officeDocument/2006/relationships/hyperlink" Target="connection.docx" TargetMode="External"/><Relationship Id="rId13" Type="http://schemas.openxmlformats.org/officeDocument/2006/relationships/hyperlink" Target="v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page.docx" TargetMode="External"/><Relationship Id="rId16" Type="http://schemas.openxmlformats.org/officeDocument/2006/relationships/hyperlink" Target="reference.docx" TargetMode="External"/><Relationship Id="rId17" Type="http://schemas.openxmlformats.org/officeDocument/2006/relationships/hyperlink" Target="ST_Xstring.docx" TargetMode="External"/><Relationship Id="rId18" Type="http://schemas.openxmlformats.org/officeDocument/2006/relationships/hyperlink" Target="ST_HtmlFmt.docx" TargetMode="External"/><Relationship Id="rId19" Type="http://schemas.openxmlformats.org/officeDocument/2006/relationships/hyperlink" Target="Tables.docx" TargetMode="External"/><Relationship Id="rId20" Type="http://schemas.openxmlformats.org/officeDocument/2006/relationships/hyperlink" Target="sets.docx" TargetMode="External"/><Relationship Id="rId21" Type="http://schemas.openxmlformats.org/officeDocument/2006/relationships/hyperlink" Target="table.docx" TargetMode="External"/><Relationship Id="rId22" Type="http://schemas.openxmlformats.org/officeDocument/2006/relationships/hyperlink" Target="worksheet.docx" TargetMode="External"/><Relationship Id="rId2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