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978_1" w:id="100001"/>
      <w:bookmarkStart w:name="book25479ee6-fec6-4511-9300-40d89285d34b_1" w:id="100002"/>
      <w:r>
        <w:t>textField</w:t>
      </w:r>
      <w:r>
        <w:t xml:space="preserve"> (Text Import Field Settings)</w:t>
      </w:r>
      <w:bookmarkEnd w:id="100001"/>
    </w:p>
    <w:bookmarkEnd w:id="100002"/>
    <w:p w:rsidRDefault="008B2896" w:rsidP="008B2896" w:rsidR="008B2896">
      <w:r>
        <w:t xml:space="preserve">This element specifies </w:t>
      </w:r>
      <w:hyperlink r:id="rId8">
        <w:r>
          <w:rPr>
            <w:rStyle w:val="Hyperlink"/>
          </w:rPr>
          <w:t>field</w:t>
        </w:r>
      </w:hyperlink>
      <w:r>
        <w:t xml:space="preserve"> settings for text import.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textFields</w:t>
              </w:r>
            </w:hyperlink>
            <w:r>
              <w:t/>
            </w:r>
            <w:r>
              <w:t xml:space="preserve"> (§</w:t>
            </w:r>
            <w:fldSimple w:instr="REF bookd3d1298b-373b-404b-a83f-3b68fca4d978 \r \h">
              <w:r>
                <w:t>3.13.11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position</w:t>
            </w:r>
            <w:r>
              <w:t xml:space="preserve"> (Position)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character position the </w:t>
            </w:r>
            <w:hyperlink r:id="rId8">
              <w:r>
                <w:rPr>
                  <w:rStyle w:val="Hyperlink"/>
                </w:rPr>
                <w:t>field</w:t>
              </w:r>
            </w:hyperlink>
            <w:r>
              <w:t xml:space="preserve"> starts at for fixed-length fields.  The index is 0-based.  If this attribute does not exist, position=0 is assumed.  Subsequent </w:t>
            </w:r>
            <w:r>
              <w:t>textField</w:t>
            </w:r>
            <w:r>
              <w:t xml:space="preserve"> elements or carriage returns in the text stream serve to denote endpoints for text fields.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type</w:t>
            </w:r>
            <w:r>
              <w:t xml:space="preserve"> (Field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</w:t>
            </w:r>
            <w:hyperlink r:id="rId8">
              <w:r>
                <w:rPr>
                  <w:rStyle w:val="Hyperlink"/>
                </w:rPr>
                <w:t>field</w:t>
              </w:r>
            </w:hyperlink>
            <w:r>
              <w:t xml:space="preserve"> Type.  When text is imported into cells in the </w:t>
            </w:r>
            <w:hyperlink r:id="rId11">
              <w:r>
                <w:rPr>
                  <w:rStyle w:val="Hyperlink"/>
                </w:rPr>
                <w:t>worksheet</w:t>
              </w:r>
            </w:hyperlink>
            <w:r>
              <w:t>, the data in the cells are converted to the type defined here.</w:t>
            </w:r>
          </w:p>
          <w:p w:rsidRDefault="008B2896" w:rsidP="002E5918" w:rsidR="008B2896"/>
          <w:p w:rsidRDefault="008B2896" w:rsidP="002E5918" w:rsidR="008B2896">
            <w:r>
              <w:t>Types can be specified by the user, or determined algorithmically via heuristics and text analysis.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ST_ExternalConnectionType</w:t>
              </w:r>
            </w:hyperlink>
            <w:r>
              <w:t/>
            </w:r>
            <w:r>
              <w:t xml:space="preserve"> simple type (§</w:t>
            </w:r>
            <w:fldSimple w:instr="REF book8bfc1d0d-dd80-4097-b922-8526df7c8360 \r \h">
              <w:r>
                <w:t>3.18.28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="CT_TextField"&gt;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name="type" use="optional" type="</w:t>
      </w:r>
      <w:hyperlink r:id="rId12">
        <w:r>
          <w:rPr>
            <w:rStyle w:val="Hyperlink"/>
          </w:rPr>
          <w:t>ST_ExternalConnectionType</w:t>
        </w:r>
      </w:hyperlink>
      <w:r>
        <w:t>" default="general"/&gt;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name="position" use="optional" type="xsd:unsignedInt" default="0"/&gt;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eld.docx" TargetMode="External"/><Relationship Id="rId9" Type="http://schemas.openxmlformats.org/officeDocument/2006/relationships/hyperlink" Target="textFields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worksheet.docx" TargetMode="External"/><Relationship Id="rId12" Type="http://schemas.openxmlformats.org/officeDocument/2006/relationships/hyperlink" Target="ST_ExternalConnection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