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03_1" w:id="100001"/>
      <w:bookmarkStart w:name="book40d451fb-14c2-40ac-b4ad-2597ae8c2352_1" w:id="100002"/>
      <w:r>
        <w:t>stop</w:t>
      </w:r>
      <w:r>
        <w:t xml:space="preserve"> (Gradient Stop)</w:t>
      </w:r>
      <w:bookmarkEnd w:id="100001"/>
    </w:p>
    <w:bookmarkEnd w:id="100002"/>
    <w:p w:rsidRDefault="008B2896" w:rsidP="008B2896" w:rsidR="008B2896">
      <w:r>
        <w:t>One of a sequence of two or more gradient stops, constituting this gradient fill.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gradientFill</w:t>
              </w:r>
            </w:hyperlink>
            <w:r>
              <w:t/>
            </w:r>
            <w:r>
              <w:t xml:space="preserve"> (§</w:t>
            </w:r>
            <w:fldSimple w:instr="REF book11b191b3-c030-4a9a-9f3f-9b061cfb7188 \r \h">
              <w:r>
                <w:t>3.8.23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position</w:t>
            </w:r>
            <w:r>
              <w:t xml:space="preserve"> (Gradient Stop Position)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Position information for this gradient stop. Interpreted exactly like </w:t>
            </w:r>
            <w:r>
              <w:t/>
            </w:r>
            <w:hyperlink r:id="rId8">
              <w:r>
                <w:rPr>
                  <w:rStyle w:val="Hyperlink"/>
                </w:rPr>
                <w:t>gradientFill</w:t>
              </w:r>
            </w:hyperlink>
            <w:r>
              <w:t/>
            </w:r>
            <w:r>
              <w:t xml:space="preserve"> </w:t>
            </w:r>
            <w:r>
              <w:t>left</w:t>
            </w:r>
            <w:r>
              <w:t xml:space="preserve">, </w:t>
            </w:r>
            <w:r>
              <w:t>right</w:t>
            </w:r>
            <w:r>
              <w:t xml:space="preserve">, </w:t>
            </w:r>
            <w:r>
              <w:t>bottom</w:t>
            </w:r>
            <w:r>
              <w:t xml:space="preserve">, </w:t>
            </w:r>
            <w:r>
              <w:t>top</w:t>
            </w:r>
            <w:r>
              <w:t xml:space="preserve">. The position indicated here indicates the point where the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is pure. Before and and after this position the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can be in transition (or pure, depending on if this is the last stop or not).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="CT_GradientStop"&gt;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color</w:t>
        </w:r>
      </w:hyperlink>
      <w:r>
        <w:t>" type="CT_Color" minOccurs="1"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="position" type="xsd:double"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adientFill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