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702_1" w:id="100001"/>
      <w:bookmarkStart w:name="bookb2dc10f4-a198-4407-9ef8-bfd214cd1c9d_1" w:id="100002"/>
      <w:r>
        <w:t/>
      </w:r>
      <w:hyperlink r:id="rId8">
        <w:r>
          <w:rPr>
            <w:rStyle w:val="Hyperlink"/>
          </w:rPr>
          <w:t>sheetView</w:t>
        </w:r>
      </w:hyperlink>
      <w:r>
        <w:t/>
      </w:r>
      <w:r>
        <w:t xml:space="preserve"> (Chart Sheet View)</w:t>
      </w:r>
      <w:bookmarkEnd w:id="100001"/>
    </w:p>
    <w:bookmarkEnd w:id="100002"/>
    <w:p w:rsidRDefault="008B2896" w:rsidP="008B2896" w:rsidR="008B2896">
      <w:r>
        <w:t xml:space="preserve">This element specifies a chart </w:t>
      </w:r>
      <w:hyperlink r:id="rId9">
        <w:r>
          <w:rPr>
            <w:rStyle w:val="Hyperlink"/>
          </w:rPr>
          <w:t>sheet</w:t>
        </w:r>
      </w:hyperlink>
      <w:r>
        <w:t xml:space="preserve"> view. See </w:t>
      </w:r>
      <w:r>
        <w:t/>
      </w:r>
      <w:hyperlink r:id="rId8">
        <w:r>
          <w:rPr>
            <w:rStyle w:val="Hyperlink"/>
          </w:rPr>
          <w:t>sheetView</w:t>
        </w:r>
      </w:hyperlink>
      <w:r>
        <w:t/>
      </w:r>
      <w:r>
        <w:t xml:space="preserve"> (§</w:t>
      </w:r>
      <w:fldSimple w:instr="REF bookdc8dbab8-7e69-4d64-b2de-b42f60aac352 \r \h">
        <w:r>
          <w:t>3.3.1.83</w:t>
        </w:r>
      </w:fldSimple>
      <w:r>
        <w:t>) for an example.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sheetViews</w:t>
              </w:r>
            </w:hyperlink>
            <w:r>
              <w:t/>
            </w:r>
            <w:r>
              <w:t xml:space="preserve"> (§</w:t>
            </w:r>
            <w:fldSimple w:instr="REF book49fcb7dd-65a8-492e-8e1c-911fbe004e0f \r \h">
              <w:r>
                <w:t>3.3.1.86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1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(Future Feature Data Storage Area)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d8b83fed-a43e-4ac7-8bab-09d4d95f2086 \r \h">
              <w:r>
                <w:t>3.2.10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tabSelected</w:t>
            </w:r>
            <w:r>
              <w:t xml:space="preserve"> (Sheet Tab Selected)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Flag indicating whether the </w:t>
            </w:r>
            <w:hyperlink r:id="rId9">
              <w:r>
                <w:rPr>
                  <w:rStyle w:val="Hyperlink"/>
                </w:rPr>
                <w:t>sheet</w:t>
              </w:r>
            </w:hyperlink>
            <w:r>
              <w:t xml:space="preserve"> tab is selected.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2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workbookViewId</w:t>
            </w:r>
            <w:r>
              <w:t xml:space="preserve"> (Workbook View Id)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Zero-based index of this </w:t>
            </w:r>
            <w:hyperlink r:id="rId13">
              <w:r>
                <w:rPr>
                  <w:rStyle w:val="Hyperlink"/>
                </w:rPr>
                <w:t>workbook</w:t>
              </w:r>
            </w:hyperlink>
            <w:r>
              <w:t xml:space="preserve"> view, pointing to a </w:t>
            </w:r>
            <w:r>
              <w:t/>
            </w:r>
            <w:hyperlink r:id="rId14">
              <w:r>
                <w:rPr>
                  <w:rStyle w:val="Hyperlink"/>
                </w:rPr>
                <w:t>workbookView</w:t>
              </w:r>
            </w:hyperlink>
            <w:r>
              <w:t/>
            </w:r>
            <w:r>
              <w:t xml:space="preserve"> element in the </w:t>
            </w:r>
            <w:r>
              <w:t/>
            </w:r>
            <w:hyperlink r:id="rId15">
              <w:r>
                <w:rPr>
                  <w:rStyle w:val="Hyperlink"/>
                </w:rPr>
                <w:t>bookViews</w:t>
              </w:r>
            </w:hyperlink>
            <w:r>
              <w:t/>
            </w:r>
            <w:r>
              <w:t xml:space="preserve"> collection.</w:t>
            </w:r>
          </w:p>
          <w:p w:rsidRDefault="008B2896" w:rsidP="002E5918" w:rsidR="008B2896"/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2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zoomScale</w:t>
            </w:r>
            <w:r>
              <w:t xml:space="preserve"> (Window Zoom Scale)</w:t>
            </w:r>
          </w:p>
        </w:tc>
        <w:tc>
          <w:tcPr>
            <w:tcW w:type="pct" w:w="4000"/>
          </w:tcPr>
          <w:p w:rsidRDefault="008B2896" w:rsidP="002E5918" w:rsidR="008B2896">
            <w:r>
              <w:t>Window zoom magnification, representing percent values. Valid values range from 10 to 400. Horizontal &amp; Vertical scale together.</w:t>
            </w:r>
          </w:p>
          <w:p w:rsidRDefault="008B2896" w:rsidP="002E5918" w:rsidR="008B2896"/>
          <w:p w:rsidRDefault="008B2896" w:rsidP="002E5918" w:rsidR="008B2896">
            <w:r>
              <w:t>For example:</w:t>
            </w:r>
          </w:p>
          <w:p w:rsidRDefault="008B2896" w:rsidP="002E5918" w:rsidR="008B2896"/>
          <w:p w:rsidRDefault="008B2896" w:rsidP="002E5918" w:rsidR="008B2896">
            <w:r>
              <w:t>10 - 10%</w:t>
            </w:r>
          </w:p>
          <w:p w:rsidRDefault="008B2896" w:rsidP="002E5918" w:rsidR="008B2896">
            <w:r>
              <w:t>20 - 20%</w:t>
            </w:r>
          </w:p>
          <w:p w:rsidRDefault="008B2896" w:rsidP="002E5918" w:rsidR="008B2896">
            <w:r>
              <w:t>…</w:t>
            </w:r>
          </w:p>
          <w:p w:rsidRDefault="008B2896" w:rsidP="002E5918" w:rsidR="008B2896">
            <w:r>
              <w:t>100 - 100%</w:t>
            </w:r>
          </w:p>
          <w:p w:rsidRDefault="008B2896" w:rsidP="002E5918" w:rsidR="008B2896">
            <w:r>
              <w:t>…</w:t>
            </w:r>
          </w:p>
          <w:p w:rsidRDefault="008B2896" w:rsidP="002E5918" w:rsidR="008B2896">
            <w:r>
              <w:t>400 - 400%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2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zoomToFit</w:t>
            </w:r>
            <w:r>
              <w:t xml:space="preserve"> (Zoom To Fit)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Flag indicating whether chart </w:t>
            </w:r>
            <w:hyperlink r:id="rId9">
              <w:r>
                <w:rPr>
                  <w:rStyle w:val="Hyperlink"/>
                </w:rPr>
                <w:t>sheet</w:t>
              </w:r>
            </w:hyperlink>
            <w:r>
              <w:t xml:space="preserve"> is zoom to fit window.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2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2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6">
        <w:r>
          <w:rPr>
            <w:rStyle w:val="Hyperlink"/>
          </w:rPr>
          <w:t>name</w:t>
        </w:r>
      </w:hyperlink>
      <w:r>
        <w:t>="CT_ChartsheetView"&gt;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extLst</w:t>
        </w:r>
      </w:hyperlink>
      <w:r>
        <w:t>" type="CT_ExtensionList" minOccurs="0" maxOccurs="1"/&gt;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name="tabSelected" type="xsd:boolean" use="optional"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name="zoomScale" type="xsd:unsignedInt" default="100" use="optional"/&gt;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6">
        <w:r>
          <w:rPr>
            <w:rStyle w:val="Hyperlink"/>
          </w:rPr>
          <w:t>name</w:t>
        </w:r>
      </w:hyperlink>
      <w:r>
        <w:t>="workbookViewId" type="xsd:unsignedInt" use="required"/&gt;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name="zoomToFit" type="xsd:boolean" use="optional" default="false"/&gt;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heetView.docx" TargetMode="External"/><Relationship Id="rId9" Type="http://schemas.openxmlformats.org/officeDocument/2006/relationships/hyperlink" Target="sheet.docx" TargetMode="External"/><Relationship Id="rId10" Type="http://schemas.openxmlformats.org/officeDocument/2006/relationships/hyperlink" Target="sheetViews.docx" TargetMode="External"/><Relationship Id="rId11" Type="http://schemas.openxmlformats.org/officeDocument/2006/relationships/hyperlink" Target="extLst.docx" TargetMode="External"/><Relationship Id="rId12" Type="http://schemas.openxmlformats.org/officeDocument/2006/relationships/hyperlink" Target="Schema.docx" TargetMode="External"/><Relationship Id="rId13" Type="http://schemas.openxmlformats.org/officeDocument/2006/relationships/hyperlink" Target="workbook.docx" TargetMode="External"/><Relationship Id="rId14" Type="http://schemas.openxmlformats.org/officeDocument/2006/relationships/hyperlink" Target="workbookView.docx" TargetMode="External"/><Relationship Id="rId15" Type="http://schemas.openxmlformats.org/officeDocument/2006/relationships/hyperlink" Target="bookViews.docx" TargetMode="External"/><Relationship Id="rId16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