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01_1" w:id="100001"/>
      <w:bookmarkStart w:name="bookdc8dbab8-7e69-4d64-b2de-b42f60aac352_1" w:id="100002"/>
      <w:r>
        <w:t/>
      </w:r>
      <w:hyperlink r:id="rId8">
        <w:r>
          <w:rPr>
            <w:rStyle w:val="Hyperlink"/>
          </w:rPr>
          <w:t>sheetView</w:t>
        </w:r>
      </w:hyperlink>
      <w:r>
        <w:t/>
      </w:r>
      <w:r>
        <w:t xml:space="preserve"> (Worksheet View)</w:t>
      </w:r>
      <w:bookmarkEnd w:id="100001"/>
    </w:p>
    <w:bookmarkEnd w:id="100002"/>
    <w:p w:rsidRDefault="008B2896" w:rsidP="008B2896" w:rsidR="008B2896">
      <w:r>
        <w:t xml:space="preserve">A single </w:t>
      </w:r>
      <w:hyperlink r:id="rId9">
        <w:r>
          <w:rPr>
            <w:rStyle w:val="Hyperlink"/>
          </w:rPr>
          <w:t>sheet</w:t>
        </w:r>
      </w:hyperlink>
      <w:r>
        <w:t xml:space="preserve"> view definition. When more than 1 </w:t>
      </w:r>
      <w:hyperlink r:id="rId9">
        <w:r>
          <w:rPr>
            <w:rStyle w:val="Hyperlink"/>
          </w:rPr>
          <w:t>sheet</w:t>
        </w:r>
      </w:hyperlink>
      <w:r>
        <w:t xml:space="preserve"> view is defined in the file, it means that when opening the </w:t>
      </w:r>
      <w:hyperlink r:id="rId10">
        <w:r>
          <w:rPr>
            <w:rStyle w:val="Hyperlink"/>
          </w:rPr>
          <w:t>workbook</w:t>
        </w:r>
      </w:hyperlink>
      <w:r>
        <w:t xml:space="preserve">, each </w:t>
      </w:r>
      <w:hyperlink r:id="rId9">
        <w:r>
          <w:rPr>
            <w:rStyle w:val="Hyperlink"/>
          </w:rPr>
          <w:t>sheet</w:t>
        </w:r>
      </w:hyperlink>
      <w:r>
        <w:t xml:space="preserve"> view corresponds to a separate window within the spreadsheet application, where each window is showing the particular sheet. containing the same </w:t>
      </w:r>
      <w:r>
        <w:t>workbookViewId</w:t>
      </w:r>
      <w:r>
        <w:t xml:space="preserve"> value, the last </w:t>
      </w:r>
      <w:r>
        <w:t/>
      </w:r>
      <w:hyperlink r:id="rId8">
        <w:r>
          <w:rPr>
            <w:rStyle w:val="Hyperlink"/>
          </w:rPr>
          <w:t>sheetView</w:t>
        </w:r>
      </w:hyperlink>
      <w:r>
        <w:t/>
      </w:r>
      <w:r>
        <w:t xml:space="preserve"> definition is loaded, and the others are discarded. When multiple windows are viewing the same </w:t>
      </w:r>
      <w:hyperlink r:id="rId9">
        <w:r>
          <w:rPr>
            <w:rStyle w:val="Hyperlink"/>
          </w:rPr>
          <w:t>sheet</w:t>
        </w:r>
      </w:hyperlink>
      <w:r>
        <w:t xml:space="preserve">, multiple </w:t>
      </w:r>
      <w:r>
        <w:t/>
      </w:r>
      <w:hyperlink r:id="rId8">
        <w:r>
          <w:rPr>
            <w:rStyle w:val="Hyperlink"/>
          </w:rPr>
          <w:t>sheetView</w:t>
        </w:r>
      </w:hyperlink>
      <w:r>
        <w:t/>
      </w:r>
      <w:r>
        <w:t xml:space="preserve"> elements (with corresponding </w:t>
      </w:r>
      <w:r>
        <w:t/>
      </w:r>
      <w:hyperlink r:id="rId11">
        <w:r>
          <w:rPr>
            <w:rStyle w:val="Hyperlink"/>
          </w:rPr>
          <w:t>workbookView</w:t>
        </w:r>
      </w:hyperlink>
      <w:r>
        <w:t/>
      </w:r>
      <w:r>
        <w:t xml:space="preserve"> entries) are saved.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sheetViews</w:t>
              </w:r>
            </w:hyperlink>
            <w:r>
              <w:t/>
            </w:r>
            <w:r>
              <w:t xml:space="preserve"> (§</w:t>
            </w:r>
            <w:fldSimple w:instr="REF book417b7422-589a-4174-97ac-256a3c50a207 \r \h">
              <w:r>
                <w:t>3.3.1.85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pane</w:t>
              </w:r>
            </w:hyperlink>
            <w:r>
              <w:t/>
            </w:r>
            <w:r>
              <w:t xml:space="preserve"> (View Pane)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38a085d-247c-4ce3-8711-10393573f2f9 \r \h">
              <w:r>
                <w:t>3.3.1.64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pivotSelection</w:t>
              </w:r>
            </w:hyperlink>
            <w:r>
              <w:t/>
            </w:r>
            <w:r>
              <w:t xml:space="preserve"> (PivotTable Selection)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50937cc-950e-4d9d-801e-bcaf1d952b88 \r \h">
              <w:r>
                <w:t>3.3.1.67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selection</w:t>
              </w:r>
            </w:hyperlink>
            <w:r>
              <w:t/>
            </w:r>
            <w:r>
              <w:t xml:space="preserve"> (Selection)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65848d3-446a-45b6-85a8-6b74b5f74aaf \r \h">
              <w:r>
                <w:t>3.3.1.75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colorId</w:t>
            </w:r>
            <w:r>
              <w:t xml:space="preserve"> (Color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 to the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value for </w:t>
            </w:r>
            <w:hyperlink r:id="rId18">
              <w:r>
                <w:rPr>
                  <w:rStyle w:val="Hyperlink"/>
                </w:rPr>
                <w:t>row</w:t>
              </w:r>
            </w:hyperlink>
            <w:r>
              <w:t xml:space="preserve">/column text headings and gridlines. This is an 'index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value' (ICV) rather than rgb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defaultGridColor</w:t>
            </w:r>
            <w:r>
              <w:t xml:space="preserve"> (Default Grid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that the consuming application should use the default grid lines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(system dependent). Overrides any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specified in </w:t>
            </w:r>
            <w:r>
              <w:t>colorId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rightToLeft</w:t>
            </w:r>
            <w:r>
              <w:t xml:space="preserve"> (Right To Left)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in 'right to left' display mode. When in this mode, Column A is on the far right, Column B ;is one column left of Column A, and so on. Also, information in cells is displayed in the Right to Left format.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showFormulas</w:t>
            </w:r>
            <w:r>
              <w:t xml:space="preserve"> (Show Formulas)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this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should display formulas.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showGridLines</w:t>
            </w:r>
            <w:r>
              <w:t xml:space="preserve"> (Show Grid Lines)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this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should display gridlines.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showOutlineSymbols</w:t>
            </w:r>
            <w:r>
              <w:t xml:space="preserve"> (Show Outline Symbols)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has </w:t>
            </w:r>
            <w:hyperlink r:id="rId20">
              <w:r>
                <w:rPr>
                  <w:rStyle w:val="Hyperlink"/>
                </w:rPr>
                <w:t>outline</w:t>
              </w:r>
            </w:hyperlink>
            <w:r>
              <w:t xml:space="preserve"> symbols visible. This flag shall always override </w:t>
            </w:r>
            <w:r>
              <w:t>SheetPr</w:t>
            </w:r>
            <w:r>
              <w:t xml:space="preserve"> element's </w:t>
            </w:r>
            <w:r>
              <w:t/>
            </w:r>
            <w:hyperlink r:id="rId21">
              <w:r>
                <w:rPr>
                  <w:rStyle w:val="Hyperlink"/>
                </w:rPr>
                <w:t>outlinePr</w:t>
              </w:r>
            </w:hyperlink>
            <w:r>
              <w:t/>
            </w:r>
            <w:r>
              <w:t xml:space="preserve"> child element whose attribute is named </w:t>
            </w:r>
            <w:r>
              <w:t xml:space="preserve">showOutlineSymbols </w:t>
            </w:r>
            <w:r>
              <w:t>when there is a conflict.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showRowColHeaders</w:t>
            </w:r>
            <w:r>
              <w:t xml:space="preserve"> (Show Headers)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should display </w:t>
            </w:r>
            <w:hyperlink r:id="rId18">
              <w:r>
                <w:rPr>
                  <w:rStyle w:val="Hyperlink"/>
                </w:rPr>
                <w:t>row</w:t>
              </w:r>
            </w:hyperlink>
            <w:r>
              <w:t xml:space="preserve"> and column headings.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showRuler</w:t>
            </w:r>
            <w:r>
              <w:t xml:space="preserve"> (Show Ruler)</w:t>
            </w:r>
          </w:p>
        </w:tc>
        <w:tc>
          <w:tcPr>
            <w:tcW w:type="pct" w:w="4000"/>
          </w:tcPr>
          <w:p w:rsidRDefault="008B2896" w:rsidP="002E5918" w:rsidR="008B2896">
            <w:r>
              <w:t>Show the ruler in Page Layout View.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showWhiteSpace</w:t>
            </w:r>
            <w:r>
              <w:t xml:space="preserve"> (Show White Space)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</w:t>
            </w:r>
            <w:hyperlink r:id="rId22">
              <w:r>
                <w:rPr>
                  <w:rStyle w:val="Hyperlink"/>
                </w:rPr>
                <w:t>page</w:t>
              </w:r>
            </w:hyperlink>
            <w:r>
              <w:t xml:space="preserve"> layout view shall display margins. False means do not display left, right, top (header), and bottom (footer) margins (even when there is data in the </w:t>
            </w:r>
            <w:hyperlink r:id="rId23">
              <w:r>
                <w:rPr>
                  <w:rStyle w:val="Hyperlink"/>
                </w:rPr>
                <w:t>header</w:t>
              </w:r>
            </w:hyperlink>
            <w:r>
              <w:t xml:space="preserve"> or footer).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showZeros</w:t>
            </w:r>
            <w:r>
              <w:t xml:space="preserve"> (Show Zero Values)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whether the window should show 0 (zero) in cells containing zero value. When false, cells with zero value appear blank instead of showing the number zero.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tabSelected</w:t>
            </w:r>
            <w:r>
              <w:t xml:space="preserve"> (Sheet Tab Selected)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this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selected. When only 1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selected and active, this value should be in synch with the </w:t>
            </w:r>
            <w:r>
              <w:t>activeTab</w:t>
            </w:r>
            <w:r>
              <w:t xml:space="preserve"> value. In case of a conflict, the Start Part setting wins and </w:t>
            </w:r>
            <w:hyperlink r:id="rId24">
              <w:r>
                <w:rPr>
                  <w:rStyle w:val="Hyperlink"/>
                </w:rPr>
                <w:t>sets</w:t>
              </w:r>
            </w:hyperlink>
            <w:r>
              <w:t xml:space="preserve"> the active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tab.</w:t>
            </w:r>
          </w:p>
          <w:p w:rsidRDefault="008B2896" w:rsidP="002E5918" w:rsidR="008B2896"/>
          <w:p w:rsidRDefault="008B2896" w:rsidP="002E5918" w:rsidR="008B2896">
            <w:r>
              <w:t xml:space="preserve">Note: multiple </w:t>
            </w:r>
            <w:hyperlink r:id="rId25">
              <w:r>
                <w:rPr>
                  <w:rStyle w:val="Hyperlink"/>
                </w:rPr>
                <w:t>sheets</w:t>
              </w:r>
            </w:hyperlink>
            <w:r>
              <w:t xml:space="preserve"> can be selected, but only one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can be active at one time.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topLeftCell</w:t>
            </w:r>
            <w:r>
              <w:t xml:space="preserve"> (Top Left Visible Cell)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Location of the top left visible </w:t>
            </w:r>
            <w:hyperlink r:id="rId26">
              <w:r>
                <w:rPr>
                  <w:rStyle w:val="Hyperlink"/>
                </w:rPr>
                <w:t>cell</w:t>
              </w:r>
            </w:hyperlink>
            <w:r>
              <w:t xml:space="preserve"> Location of the top left visible </w:t>
            </w:r>
            <w:hyperlink r:id="rId26">
              <w:r>
                <w:rPr>
                  <w:rStyle w:val="Hyperlink"/>
                </w:rPr>
                <w:t>cell</w:t>
              </w:r>
            </w:hyperlink>
            <w:r>
              <w:t xml:space="preserve"> in the bottom right </w:t>
            </w:r>
            <w:hyperlink r:id="rId14">
              <w:r>
                <w:rPr>
                  <w:rStyle w:val="Hyperlink"/>
                </w:rPr>
                <w:t>pane</w:t>
              </w:r>
            </w:hyperlink>
            <w:r>
              <w:t xml:space="preserve"> (when in Left-to-Right mode).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ST_CellRef</w:t>
              </w:r>
            </w:hyperlink>
            <w:r>
              <w:t/>
            </w:r>
            <w:r>
              <w:t xml:space="preserve"> simple type (§</w:t>
            </w:r>
            <w:fldSimple w:instr="REF book0151b5f3-48bb-4ca1-aca1-104c152e96a8 \r \h">
              <w:r>
                <w:t>3.18.8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view</w:t>
            </w:r>
            <w:r>
              <w:t xml:space="preserve"> (View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>Indicates view type.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8">
              <w:r>
                <w:rPr>
                  <w:rStyle w:val="Hyperlink"/>
                </w:rPr>
                <w:t>ST_SheetViewType</w:t>
              </w:r>
            </w:hyperlink>
            <w:r>
              <w:t/>
            </w:r>
            <w:r>
              <w:t xml:space="preserve"> simple type (§</w:t>
            </w:r>
            <w:fldSimple w:instr="REF bookfcc996ae-d635-4f28-b607-9849801590e3 \r \h">
              <w:r>
                <w:t>3.18.71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windowProtection</w:t>
            </w:r>
            <w:r>
              <w:t xml:space="preserve"> (Window Protection)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panes in the window are locked due to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protection. This is an option when the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structure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workbookViewId</w:t>
            </w:r>
            <w:r>
              <w:t xml:space="preserve"> (Workbook View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Zero-based index of this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view, pointing to a </w:t>
            </w:r>
            <w:r>
              <w:t/>
            </w:r>
            <w:hyperlink r:id="rId11">
              <w:r>
                <w:rPr>
                  <w:rStyle w:val="Hyperlink"/>
                </w:rPr>
                <w:t>workbookView</w:t>
              </w:r>
            </w:hyperlink>
            <w:r>
              <w:t/>
            </w:r>
            <w:r>
              <w:t xml:space="preserve"> element in the </w:t>
            </w:r>
            <w:r>
              <w:t/>
            </w:r>
            <w:hyperlink r:id="rId29">
              <w:r>
                <w:rPr>
                  <w:rStyle w:val="Hyperlink"/>
                </w:rPr>
                <w:t>bookViews</w:t>
              </w:r>
            </w:hyperlink>
            <w:r>
              <w:t/>
            </w:r>
            <w:r>
              <w:t xml:space="preserve">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zoomScale</w:t>
            </w:r>
            <w:r>
              <w:t xml:space="preserve"> (Zoom Scale)</w:t>
            </w:r>
          </w:p>
        </w:tc>
        <w:tc>
          <w:tcPr>
            <w:tcW w:type="pct" w:w="4000"/>
          </w:tcPr>
          <w:p w:rsidRDefault="008B2896" w:rsidP="002E5918" w:rsidR="008B2896">
            <w:r>
              <w:t>Window zoom magnification for current view representing percent values. Valid values range from 10 to 400. Horizontal &amp; Vertical scale together.</w:t>
            </w:r>
          </w:p>
          <w:p w:rsidRDefault="008B2896" w:rsidP="002E5918" w:rsidR="008B2896"/>
          <w:p w:rsidRDefault="008B2896" w:rsidP="002E5918" w:rsidR="008B2896">
            <w:r>
              <w:t>For example:</w:t>
            </w:r>
          </w:p>
          <w:p w:rsidRDefault="008B2896" w:rsidP="002E5918" w:rsidR="008B2896"/>
          <w:p w:rsidRDefault="008B2896" w:rsidP="002E5918" w:rsidR="008B2896">
            <w:r>
              <w:t>10 - 10%</w:t>
            </w:r>
          </w:p>
          <w:p w:rsidRDefault="008B2896" w:rsidP="002E5918" w:rsidR="008B2896">
            <w:r>
              <w:t>20 - 20%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100 - 100%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400 - 400%</w:t>
            </w:r>
          </w:p>
          <w:p w:rsidRDefault="008B2896" w:rsidP="002E5918" w:rsidR="008B2896"/>
          <w:p w:rsidRDefault="008B2896" w:rsidP="002E5918" w:rsidR="008B2896">
            <w:r>
              <w:t>Current view can be Normal, Page Layout, or Page Break Preview.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zoomScaleNormal</w:t>
            </w:r>
            <w:r>
              <w:t xml:space="preserve"> (Zoom Scale Normal View)</w:t>
            </w:r>
          </w:p>
        </w:tc>
        <w:tc>
          <w:tcPr>
            <w:tcW w:type="pct" w:w="4000"/>
          </w:tcPr>
          <w:p w:rsidRDefault="008B2896" w:rsidP="002E5918" w:rsidR="008B2896">
            <w:r>
              <w:t>Zoom magnification to use when in normal view, representing percent values. Valid values range from 10 to 400. Horizontal &amp; Vertical scale together.</w:t>
            </w:r>
          </w:p>
          <w:p w:rsidRDefault="008B2896" w:rsidP="002E5918" w:rsidR="008B2896"/>
          <w:p w:rsidRDefault="008B2896" w:rsidP="002E5918" w:rsidR="008B2896">
            <w:r>
              <w:t>For example:</w:t>
            </w:r>
          </w:p>
          <w:p w:rsidRDefault="008B2896" w:rsidP="002E5918" w:rsidR="008B2896"/>
          <w:p w:rsidRDefault="008B2896" w:rsidP="002E5918" w:rsidR="008B2896">
            <w:r>
              <w:t>10 - 10%</w:t>
            </w:r>
          </w:p>
          <w:p w:rsidRDefault="008B2896" w:rsidP="002E5918" w:rsidR="008B2896">
            <w:r>
              <w:t>20 - 20%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100 - 100%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400 - 400%</w:t>
            </w:r>
          </w:p>
          <w:p w:rsidRDefault="008B2896" w:rsidP="002E5918" w:rsidR="008B2896"/>
          <w:p w:rsidRDefault="008B2896" w:rsidP="002E5918" w:rsidR="008B2896">
            <w:r>
              <w:t xml:space="preserve">Applies for </w:t>
            </w:r>
            <w:hyperlink r:id="rId30">
              <w:r>
                <w:rPr>
                  <w:rStyle w:val="Hyperlink"/>
                </w:rPr>
                <w:t>worksheet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type only; zero implies the automatic setting.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zoomScalePageLayoutView</w:t>
            </w:r>
            <w:r>
              <w:t xml:space="preserve"> (Zoom Scale Page Layout View)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Zoom magnification to use when in </w:t>
            </w:r>
            <w:hyperlink r:id="rId22">
              <w:r>
                <w:rPr>
                  <w:rStyle w:val="Hyperlink"/>
                </w:rPr>
                <w:t>page</w:t>
              </w:r>
            </w:hyperlink>
            <w:r>
              <w:t xml:space="preserve"> layout view, representing percent values. Valid values range from 10 to 400. Horizontal &amp; Vertical scale together.</w:t>
            </w:r>
          </w:p>
          <w:p w:rsidRDefault="008B2896" w:rsidP="002E5918" w:rsidR="008B2896"/>
          <w:p w:rsidRDefault="008B2896" w:rsidP="002E5918" w:rsidR="008B2896">
            <w:r>
              <w:t>For example:</w:t>
            </w:r>
          </w:p>
          <w:p w:rsidRDefault="008B2896" w:rsidP="002E5918" w:rsidR="008B2896"/>
          <w:p w:rsidRDefault="008B2896" w:rsidP="002E5918" w:rsidR="008B2896">
            <w:r>
              <w:t>10 - 10%</w:t>
            </w:r>
          </w:p>
          <w:p w:rsidRDefault="008B2896" w:rsidP="002E5918" w:rsidR="008B2896">
            <w:r>
              <w:t>20 - 20%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100 - 100%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400 - 400%</w:t>
            </w:r>
          </w:p>
          <w:p w:rsidRDefault="008B2896" w:rsidP="002E5918" w:rsidR="008B2896"/>
          <w:p w:rsidRDefault="008B2896" w:rsidP="002E5918" w:rsidR="008B2896">
            <w:r>
              <w:t xml:space="preserve">Applies for </w:t>
            </w:r>
            <w:hyperlink r:id="rId30">
              <w:r>
                <w:rPr>
                  <w:rStyle w:val="Hyperlink"/>
                </w:rPr>
                <w:t>worksheet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type only; zero implies the automatic setting.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zoomScaleSheetLayoutView</w:t>
            </w:r>
            <w:r>
              <w:t xml:space="preserve"> (Zoom Scale Page Break Preview)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Zoom magnification to use when in </w:t>
            </w:r>
            <w:hyperlink r:id="rId22">
              <w:r>
                <w:rPr>
                  <w:rStyle w:val="Hyperlink"/>
                </w:rPr>
                <w:t>page</w:t>
              </w:r>
            </w:hyperlink>
            <w:r>
              <w:t xml:space="preserve"> break preview, representing percent values. Valid values range from 10 to 400. Horizontal &amp; Vertical scale together.</w:t>
            </w:r>
          </w:p>
          <w:p w:rsidRDefault="008B2896" w:rsidP="002E5918" w:rsidR="008B2896"/>
          <w:p w:rsidRDefault="008B2896" w:rsidP="002E5918" w:rsidR="008B2896">
            <w:r>
              <w:t>For example:</w:t>
            </w:r>
          </w:p>
          <w:p w:rsidRDefault="008B2896" w:rsidP="002E5918" w:rsidR="008B2896"/>
          <w:p w:rsidRDefault="008B2896" w:rsidP="002E5918" w:rsidR="008B2896">
            <w:r>
              <w:t>10 - 10%</w:t>
            </w:r>
          </w:p>
          <w:p w:rsidRDefault="008B2896" w:rsidP="002E5918" w:rsidR="008B2896">
            <w:r>
              <w:t>20 - 20%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100 - 100%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400 - 400%</w:t>
            </w:r>
          </w:p>
          <w:p w:rsidRDefault="008B2896" w:rsidP="002E5918" w:rsidR="008B2896"/>
          <w:p w:rsidRDefault="008B2896" w:rsidP="002E5918" w:rsidR="008B2896">
            <w:r>
              <w:t xml:space="preserve">Applies for </w:t>
            </w:r>
            <w:hyperlink r:id="rId30">
              <w:r>
                <w:rPr>
                  <w:rStyle w:val="Hyperlink"/>
                </w:rPr>
                <w:t>worksheet</w:t>
              </w:r>
            </w:hyperlink>
            <w:r>
              <w:t xml:space="preserve"> only; zero implies the automatic setting.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9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1">
        <w:r>
          <w:rPr>
            <w:rStyle w:val="Hyperlink"/>
          </w:rPr>
          <w:t>name</w:t>
        </w:r>
      </w:hyperlink>
      <w:r>
        <w:t>="CT_SheetView"&gt;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pane</w:t>
        </w:r>
      </w:hyperlink>
      <w:r>
        <w:t>" type="CT_Pane"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selection</w:t>
        </w:r>
      </w:hyperlink>
      <w:r>
        <w:t>" type="CT_Selection" minOccurs="0" maxOccurs="4"/&gt;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pivotSelection</w:t>
        </w:r>
      </w:hyperlink>
      <w:r>
        <w:t>" type="CT_PivotSelection" minOccurs="0" maxOccurs="4"/&gt;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minOccurs="0" maxOccurs="1"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name="windowProtection"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name="showFormulas"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name="showGridLines"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name="showRowColHeaders"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name="showZeros"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name="rightToLeft"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name="tabSelected"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name="showRuler"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name="showOutlineSymbols"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name="defaultGridColor"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name="showWhiteSpace"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name="view" type="</w:t>
      </w:r>
      <w:hyperlink r:id="rId28">
        <w:r>
          <w:rPr>
            <w:rStyle w:val="Hyperlink"/>
          </w:rPr>
          <w:t>ST_SheetViewType</w:t>
        </w:r>
      </w:hyperlink>
      <w:r>
        <w:t>" use="optional" default="normal"/&gt;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1">
        <w:r>
          <w:rPr>
            <w:rStyle w:val="Hyperlink"/>
          </w:rPr>
          <w:t>name</w:t>
        </w:r>
      </w:hyperlink>
      <w:r>
        <w:t>="topLeftCell" type="</w:t>
      </w:r>
      <w:hyperlink r:id="rId27">
        <w:r>
          <w:rPr>
            <w:rStyle w:val="Hyperlink"/>
          </w:rPr>
          <w:t>ST_CellRef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name="colorId" type="xsd:unsignedInt" use="optional" default="64"/&gt;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name="zoomScale" type="xsd:unsignedInt" use="optional" default="100"/&gt;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name="zoomScaleNormal"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name="zoomScaleSheetLayoutView"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name="zoomScalePageLayoutView"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1">
        <w:r>
          <w:rPr>
            <w:rStyle w:val="Hyperlink"/>
          </w:rPr>
          <w:t>name</w:t>
        </w:r>
      </w:hyperlink>
      <w:r>
        <w:t>="workbookViewId" type="xsd:unsignedInt"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View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workbook.docx" TargetMode="External"/><Relationship Id="rId11" Type="http://schemas.openxmlformats.org/officeDocument/2006/relationships/hyperlink" Target="workbookView.docx" TargetMode="External"/><Relationship Id="rId12" Type="http://schemas.openxmlformats.org/officeDocument/2006/relationships/hyperlink" Target="sheetViews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pane.docx" TargetMode="External"/><Relationship Id="rId15" Type="http://schemas.openxmlformats.org/officeDocument/2006/relationships/hyperlink" Target="pivotSelection.docx" TargetMode="External"/><Relationship Id="rId16" Type="http://schemas.openxmlformats.org/officeDocument/2006/relationships/hyperlink" Target="selection.docx" TargetMode="External"/><Relationship Id="rId17" Type="http://schemas.openxmlformats.org/officeDocument/2006/relationships/hyperlink" Target="color.docx" TargetMode="External"/><Relationship Id="rId18" Type="http://schemas.openxmlformats.org/officeDocument/2006/relationships/hyperlink" Target="row.docx" TargetMode="External"/><Relationship Id="rId19" Type="http://schemas.openxmlformats.org/officeDocument/2006/relationships/hyperlink" Target="Schema.docx" TargetMode="External"/><Relationship Id="rId20" Type="http://schemas.openxmlformats.org/officeDocument/2006/relationships/hyperlink" Target="outline.docx" TargetMode="External"/><Relationship Id="rId21" Type="http://schemas.openxmlformats.org/officeDocument/2006/relationships/hyperlink" Target="outlinePr.docx" TargetMode="External"/><Relationship Id="rId22" Type="http://schemas.openxmlformats.org/officeDocument/2006/relationships/hyperlink" Target="page.docx" TargetMode="External"/><Relationship Id="rId23" Type="http://schemas.openxmlformats.org/officeDocument/2006/relationships/hyperlink" Target="header.docx" TargetMode="External"/><Relationship Id="rId24" Type="http://schemas.openxmlformats.org/officeDocument/2006/relationships/hyperlink" Target="sets.docx" TargetMode="External"/><Relationship Id="rId25" Type="http://schemas.openxmlformats.org/officeDocument/2006/relationships/hyperlink" Target="sheets.docx" TargetMode="External"/><Relationship Id="rId26" Type="http://schemas.openxmlformats.org/officeDocument/2006/relationships/hyperlink" Target="cell.docx" TargetMode="External"/><Relationship Id="rId27" Type="http://schemas.openxmlformats.org/officeDocument/2006/relationships/hyperlink" Target="ST_CellRef.docx" TargetMode="External"/><Relationship Id="rId28" Type="http://schemas.openxmlformats.org/officeDocument/2006/relationships/hyperlink" Target="ST_SheetViewType.docx" TargetMode="External"/><Relationship Id="rId29" Type="http://schemas.openxmlformats.org/officeDocument/2006/relationships/hyperlink" Target="bookViews.docx" TargetMode="External"/><Relationship Id="rId30" Type="http://schemas.openxmlformats.org/officeDocument/2006/relationships/hyperlink" Target="worksheet.docx" TargetMode="External"/><Relationship Id="rId3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