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99_1" w:id="100001"/>
      <w:bookmarkStart w:name="bookaa2c96d6-790b-4834-abe8-29b79ce8f7c4_1" w:id="100002"/>
      <w:r>
        <w:t/>
      </w:r>
      <w:hyperlink r:id="rId8">
        <w:r>
          <w:rPr>
            <w:rStyle w:val="Hyperlink"/>
          </w:rPr>
          <w:t>sheetProtection</w:t>
        </w:r>
      </w:hyperlink>
      <w:r>
        <w:t/>
      </w:r>
      <w:r>
        <w:t xml:space="preserve"> (Sheet Protection Options)</w:t>
      </w:r>
      <w:bookmarkEnd w:id="100001"/>
    </w:p>
    <w:bookmarkEnd w:id="100002"/>
    <w:p w:rsidRDefault="008B2896" w:rsidP="008B2896" w:rsidR="008B2896">
      <w:r>
        <w:t xml:space="preserve">This collection expresses the </w:t>
      </w:r>
      <w:hyperlink r:id="rId9">
        <w:r>
          <w:rPr>
            <w:rStyle w:val="Hyperlink"/>
          </w:rPr>
          <w:t>sheet</w:t>
        </w:r>
      </w:hyperlink>
      <w:r>
        <w:t xml:space="preserve"> </w:t>
      </w:r>
      <w:hyperlink r:id="rId10">
        <w:r>
          <w:rPr>
            <w:rStyle w:val="Hyperlink"/>
          </w:rPr>
          <w:t>protection</w:t>
        </w:r>
      </w:hyperlink>
      <w:r>
        <w:t xml:space="preserve"> options to enforce when the </w:t>
      </w:r>
      <w:hyperlink r:id="rId9">
        <w:r>
          <w:rPr>
            <w:rStyle w:val="Hyperlink"/>
          </w:rPr>
          <w:t>sheet</w:t>
        </w:r>
      </w:hyperlink>
      <w:r>
        <w:t xml:space="preserve"> is protected. </w:t>
      </w:r>
    </w:p>
    <w:p w:rsidRDefault="008B2896" w:rsidP="008B2896" w:rsidR="008B2896">
      <w:pPr>
        <w:rPr>
          <w:rStyle w:val="Emphasis"/>
        </w:rPr>
      </w:pPr>
      <w:r>
        <w:t>[</w:t>
      </w:r>
      <w:r>
        <w:t>Example</w:t>
      </w:r>
      <w:r>
        <w:t>:</w:t>
      </w:r>
    </w:p>
    <w:p w:rsidRDefault="008B2896" w:rsidP="008B2896" w:rsidR="008B2896">
      <w:r>
        <w:t xml:space="preserve">This example demonstrates that the </w:t>
      </w:r>
      <w:hyperlink r:id="rId9">
        <w:r>
          <w:rPr>
            <w:rStyle w:val="Hyperlink"/>
          </w:rPr>
          <w:t>sheet</w:t>
        </w:r>
      </w:hyperlink>
      <w:r>
        <w:t xml:space="preserve"> is protected, objects and </w:t>
      </w:r>
      <w:hyperlink r:id="rId11">
        <w:r>
          <w:rPr>
            <w:rStyle w:val="Hyperlink"/>
          </w:rPr>
          <w:t>scenarios</w:t>
        </w:r>
      </w:hyperlink>
      <w:r>
        <w:t xml:space="preserve"> may be edited, and  </w:t>
      </w:r>
    </w:p>
    <w:p w:rsidRDefault="008B2896" w:rsidP="008B2896" w:rsidR="008B2896">
      <w:pPr>
        <w:pStyle w:val="c"/>
      </w:pPr>
      <w:r>
        <w:t>&lt;</w:t>
      </w:r>
      <w:hyperlink r:id="rId8">
        <w:r>
          <w:rPr>
            <w:rStyle w:val="Hyperlink"/>
          </w:rPr>
          <w:t>sheetProtection</w:t>
        </w:r>
      </w:hyperlink>
      <w:r>
        <w:t xml:space="preserve"> </w:t>
      </w:r>
      <w:hyperlink r:id="rId9">
        <w:r>
          <w:rPr>
            <w:rStyle w:val="Hyperlink"/>
          </w:rPr>
          <w:t>sheet</w:t>
        </w:r>
      </w:hyperlink>
      <w:r>
        <w:t xml:space="preserve">="1" objects="1" </w:t>
      </w:r>
      <w:hyperlink r:id="rId11">
        <w:r>
          <w:rPr>
            <w:rStyle w:val="Hyperlink"/>
          </w:rPr>
          <w:t>scenarios</w:t>
        </w:r>
      </w:hyperlink>
      <w:r>
        <w:t>="1" formatCells="0"</w:t>
      </w:r>
      <w:r>
        <w:br/>
      </w:r>
      <w:r>
        <w:t xml:space="preserve">  selectLockedCells="1"/&gt;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autoFilter</w:t>
              </w:r>
            </w:hyperlink>
            <w:r>
              <w:t/>
            </w:r>
            <w:r>
              <w:t xml:space="preserve"> (AutoFilter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Autofilters are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deleteColumns</w:t>
            </w:r>
            <w:r>
              <w:t xml:space="preserve"> (Delete Columns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Deleting columns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deleteRows</w:t>
            </w:r>
            <w:r>
              <w:t xml:space="preserve"> (Delete Rows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Deleting rows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formatCells</w:t>
            </w:r>
            <w:r>
              <w:t xml:space="preserve"> (Format Cells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Formatting cells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formatColumns</w:t>
            </w:r>
            <w:r>
              <w:t xml:space="preserve"> (Format Columns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Formatting columns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formatRows</w:t>
            </w:r>
            <w:r>
              <w:t xml:space="preserve"> (Format Rows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Formatting rows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insertColumns</w:t>
            </w:r>
            <w:r>
              <w:t xml:space="preserve"> (Insert Columns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Inserting columns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insertHyperlinks</w:t>
            </w:r>
            <w:r>
              <w:t xml:space="preserve"> (Insert Hyperlinks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Inserting </w:t>
            </w:r>
            <w:hyperlink r:id="rId16">
              <w:r>
                <w:rPr>
                  <w:rStyle w:val="Hyperlink"/>
                </w:rPr>
                <w:t>hyperlinks</w:t>
              </w:r>
            </w:hyperlink>
            <w:r>
              <w:t xml:space="preserve">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insertRows</w:t>
            </w:r>
            <w:r>
              <w:t xml:space="preserve"> (Insert Rows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Inserting rows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objects</w:t>
            </w:r>
            <w:r>
              <w:t xml:space="preserve"> (Objects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Objects are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password</w:t>
            </w:r>
            <w:r>
              <w:t xml:space="preserve"> (Password)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hash of the password required for editing this worksheet. This </w:t>
            </w:r>
            <w:hyperlink r:id="rId10">
              <w:r>
                <w:rPr>
                  <w:rStyle w:val="Hyperlink"/>
                </w:rPr>
                <w:t>protection</w:t>
              </w:r>
            </w:hyperlink>
            <w:r>
              <w:t xml:space="preserve"> is optional and may be ignored by applications that choose not to support this functionality. The hash is generated from an 8-bit wide character. 16-bit Unicode characters must be converted down to 8 bits before the hash is computed, using the logic defined in the </w:t>
            </w:r>
            <w:r>
              <w:t>revisionsPassword</w:t>
            </w:r>
            <w:r>
              <w:t xml:space="preserve"> attribute of §</w:t>
            </w:r>
            <w:fldSimple w:instr=" REF book27df6f65-e6bc-430f-a7b8-2bcd37905b69 \w \h ">
              <w:r>
                <w:t>3.2.29</w:t>
              </w:r>
            </w:fldSimple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>The resulting value is hashed using the algorithm defined below.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>: An example algorithm to hash the user input into the value stored is as follows: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// Function Input:</w:t>
            </w:r>
          </w:p>
          <w:p w:rsidRDefault="008B2896" w:rsidP="002E5918" w:rsidR="008B2896">
            <w:pPr>
              <w:pStyle w:val="c"/>
            </w:pPr>
            <w:r>
              <w:t>//    szPassword: NULL terminated C-Style string</w:t>
            </w:r>
          </w:p>
          <w:p w:rsidRDefault="008B2896" w:rsidP="002E5918" w:rsidR="008B2896">
            <w:pPr>
              <w:pStyle w:val="c"/>
            </w:pPr>
            <w:r>
              <w:t>//    cchPassword: The number of characters in szPassword (not including the NULL terminator)</w:t>
            </w:r>
          </w:p>
          <w:p w:rsidRDefault="008B2896" w:rsidP="002E5918" w:rsidR="008B2896">
            <w:pPr>
              <w:pStyle w:val="c"/>
            </w:pPr>
            <w:r>
              <w:t xml:space="preserve">WORD GetPasswordHash(const </w:t>
            </w:r>
            <w:hyperlink r:id="rId17">
              <w:r>
                <w:rPr>
                  <w:rStyle w:val="Hyperlink"/>
                </w:rPr>
                <w:t>CHAR</w:t>
              </w:r>
            </w:hyperlink>
            <w:r>
              <w:t xml:space="preserve"> *szPassword, int cchPassword) {</w:t>
            </w:r>
          </w:p>
          <w:p w:rsidRDefault="008B2896" w:rsidP="002E5918" w:rsidR="008B2896">
            <w:pPr>
              <w:pStyle w:val="c"/>
            </w:pPr>
            <w:r>
              <w:t xml:space="preserve">      WORD wPasswordHash;</w:t>
            </w:r>
          </w:p>
          <w:p w:rsidRDefault="008B2896" w:rsidP="002E5918" w:rsidR="008B2896">
            <w:pPr>
              <w:pStyle w:val="c"/>
            </w:pPr>
            <w:r>
              <w:t xml:space="preserve">      const </w:t>
            </w:r>
            <w:hyperlink r:id="rId17">
              <w:r>
                <w:rPr>
                  <w:rStyle w:val="Hyperlink"/>
                </w:rPr>
                <w:t>CHAR</w:t>
              </w:r>
            </w:hyperlink>
            <w:r>
              <w:t xml:space="preserve"> *pch;</w:t>
            </w:r>
          </w:p>
          <w:p w:rsidRDefault="008B2896" w:rsidP="002E5918" w:rsidR="008B2896">
            <w:pPr>
              <w:pStyle w:val="c"/>
            </w:pPr>
            <w:r>
              <w:t xml:space="preserve"> </w:t>
            </w:r>
          </w:p>
          <w:p w:rsidRDefault="008B2896" w:rsidP="002E5918" w:rsidR="008B2896">
            <w:pPr>
              <w:pStyle w:val="c"/>
            </w:pPr>
            <w:r>
              <w:t xml:space="preserve">      wPasswordHash = 0;</w:t>
            </w:r>
          </w:p>
          <w:p w:rsidRDefault="008B2896" w:rsidP="002E5918" w:rsidR="008B2896">
            <w:pPr>
              <w:pStyle w:val="c"/>
            </w:pPr>
            <w:r>
              <w:t xml:space="preserve"> </w:t>
            </w:r>
          </w:p>
          <w:p w:rsidRDefault="008B2896" w:rsidP="002E5918" w:rsidR="008B2896">
            <w:pPr>
              <w:pStyle w:val="c"/>
            </w:pPr>
            <w:r>
              <w:t xml:space="preserve">      if (cchPassword &gt; 0)</w:t>
            </w:r>
          </w:p>
          <w:p w:rsidRDefault="008B2896" w:rsidP="002E5918" w:rsidR="008B2896">
            <w:pPr>
              <w:pStyle w:val="c"/>
            </w:pPr>
            <w:r>
              <w:t xml:space="preserve">            {</w:t>
            </w:r>
          </w:p>
          <w:p w:rsidRDefault="008B2896" w:rsidP="002E5918" w:rsidR="008B2896">
            <w:pPr>
              <w:pStyle w:val="c"/>
            </w:pPr>
            <w:r>
              <w:t xml:space="preserve">            pch = &amp;szPassword[cchPassword];</w:t>
            </w:r>
          </w:p>
          <w:p w:rsidRDefault="008B2896" w:rsidP="002E5918" w:rsidR="008B2896">
            <w:pPr>
              <w:pStyle w:val="c"/>
            </w:pPr>
            <w:r>
              <w:t xml:space="preserve">            while (pch-- != szPassword)</w:t>
            </w:r>
          </w:p>
          <w:p w:rsidRDefault="008B2896" w:rsidP="002E5918" w:rsidR="008B2896">
            <w:pPr>
              <w:pStyle w:val="c"/>
            </w:pPr>
            <w:r>
              <w:t xml:space="preserve">                  {</w:t>
            </w:r>
          </w:p>
          <w:p w:rsidRDefault="008B2896" w:rsidP="002E5918" w:rsidR="008B2896">
            <w:pPr>
              <w:pStyle w:val="c"/>
            </w:pPr>
            <w:r>
              <w:t xml:space="preserve">                  wPasswordHash = ((wPasswordHash &gt;&gt; 14) &amp; 0x01) | ((wPasswordHash &lt;&lt; 1) &amp; 0x7fff);</w:t>
            </w:r>
          </w:p>
          <w:p w:rsidRDefault="008B2896" w:rsidP="002E5918" w:rsidR="008B2896">
            <w:pPr>
              <w:pStyle w:val="c"/>
            </w:pPr>
            <w:r>
              <w:t xml:space="preserve">                  wPasswordHash ^= *pch;</w:t>
            </w:r>
          </w:p>
          <w:p w:rsidRDefault="008B2896" w:rsidP="002E5918" w:rsidR="008B2896">
            <w:pPr>
              <w:pStyle w:val="c"/>
            </w:pPr>
            <w:r>
              <w:t xml:space="preserve">                  }</w:t>
            </w:r>
          </w:p>
          <w:p w:rsidRDefault="008B2896" w:rsidP="002E5918" w:rsidR="008B2896">
            <w:pPr>
              <w:pStyle w:val="c"/>
            </w:pPr>
            <w:r>
              <w:t xml:space="preserve">            wPasswordHash ^= (0x8000 | ('N' &lt;&lt; 8) | 'K');</w:t>
            </w:r>
          </w:p>
          <w:p w:rsidRDefault="008B2896" w:rsidP="002E5918" w:rsidR="008B2896">
            <w:pPr>
              <w:pStyle w:val="c"/>
            </w:pPr>
            <w:r>
              <w:t xml:space="preserve">            }</w:t>
            </w:r>
          </w:p>
          <w:p w:rsidRDefault="008B2896" w:rsidP="002E5918" w:rsidR="008B2896">
            <w:pPr>
              <w:pStyle w:val="c"/>
            </w:pPr>
            <w:r>
              <w:t xml:space="preserve">      </w:t>
            </w:r>
          </w:p>
          <w:p w:rsidRDefault="008B2896" w:rsidP="002E5918" w:rsidR="008B2896">
            <w:pPr>
              <w:pStyle w:val="c"/>
            </w:pPr>
            <w:r>
              <w:t xml:space="preserve">      return(wPasswordHash);</w:t>
            </w:r>
          </w:p>
          <w:p w:rsidRDefault="008B2896" w:rsidP="002E5918" w:rsidR="008B2896">
            <w:pPr>
              <w:pStyle w:val="c"/>
            </w:pPr>
            <w:r>
              <w:t>}</w:t>
            </w:r>
          </w:p>
          <w:p w:rsidRDefault="008B2896" w:rsidP="002E5918" w:rsidR="008B2896"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ST_UnsignedShortHex</w:t>
              </w:r>
            </w:hyperlink>
            <w:r>
              <w:t/>
            </w:r>
            <w:r>
              <w:t xml:space="preserve"> simple type (§</w:t>
            </w:r>
            <w:fldSimple w:instr="REF bookfec22cc0-8259-49fc-8ddc-a62c1676ef51 \r \h">
              <w:r>
                <w:t>3.18.87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pivotTables</w:t>
            </w:r>
            <w:r>
              <w:t xml:space="preserve"> (Pivot </w:t>
            </w:r>
            <w:hyperlink r:id="rId19">
              <w:r>
                <w:rPr>
                  <w:rStyle w:val="Hyperlink"/>
                </w:rPr>
                <w:t>Tables</w:t>
              </w:r>
            </w:hyperlink>
            <w:r>
              <w:t xml:space="preserve">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Pivot </w:t>
            </w:r>
            <w:hyperlink r:id="rId20">
              <w:r>
                <w:rPr>
                  <w:rStyle w:val="Hyperlink"/>
                </w:rPr>
                <w:t>tables</w:t>
              </w:r>
            </w:hyperlink>
            <w:r>
              <w:t xml:space="preserve"> are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scenarios</w:t>
              </w:r>
            </w:hyperlink>
            <w:r>
              <w:t/>
            </w:r>
            <w:r>
              <w:t xml:space="preserve"> (Scenarios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Scenarios are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selectLockedCells</w:t>
            </w:r>
            <w:r>
              <w:t xml:space="preserve"> (Select Locked Cells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Selection of locked cells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selectUnlockedCells</w:t>
            </w:r>
            <w:r>
              <w:t xml:space="preserve"> (Select Unlocked Cells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Selection of unlocked cells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/>
            </w:r>
            <w:r>
              <w:t xml:space="preserve"> (Sheet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Sheet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sort</w:t>
            </w:r>
            <w:r>
              <w:t xml:space="preserve"> (Sort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Sorting is locked when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="CT_SheetProtection"&gt;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>="password" type="</w:t>
      </w:r>
      <w:hyperlink r:id="rId18">
        <w:r>
          <w:rPr>
            <w:rStyle w:val="Hyperlink"/>
          </w:rPr>
          <w:t>ST_UnsignedShortHex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sheet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name="objects"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scenarios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name="formatCells"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name="formatColumns"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name="formatRows"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name="insertColumns"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name="insertRows"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name="insertHyperlinks"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name="deleteColumns"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name="deleteRows"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name="selectLockedCells"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name="sort"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4">
        <w:r>
          <w:rPr>
            <w:rStyle w:val="Hyperlink"/>
          </w:rPr>
          <w:t>autoFilter</w:t>
        </w:r>
      </w:hyperlink>
      <w:r>
        <w:t>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name="pivotTables"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name="selectUnlockedCells"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Protection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protection.docx" TargetMode="External"/><Relationship Id="rId11" Type="http://schemas.openxmlformats.org/officeDocument/2006/relationships/hyperlink" Target="scenarios.docx" TargetMode="External"/><Relationship Id="rId12" Type="http://schemas.openxmlformats.org/officeDocument/2006/relationships/hyperlink" Target="dialogsheet.docx" TargetMode="External"/><Relationship Id="rId13" Type="http://schemas.openxmlformats.org/officeDocument/2006/relationships/hyperlink" Target="worksheet.docx" TargetMode="External"/><Relationship Id="rId14" Type="http://schemas.openxmlformats.org/officeDocument/2006/relationships/hyperlink" Target="autoFilter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hyperlinks.docx" TargetMode="External"/><Relationship Id="rId17" Type="http://schemas.openxmlformats.org/officeDocument/2006/relationships/hyperlink" Target="CHAR.docx" TargetMode="External"/><Relationship Id="rId18" Type="http://schemas.openxmlformats.org/officeDocument/2006/relationships/hyperlink" Target="ST_UnsignedShortHex.docx" TargetMode="External"/><Relationship Id="rId19" Type="http://schemas.openxmlformats.org/officeDocument/2006/relationships/hyperlink" Target="Tables.docx" TargetMode="External"/><Relationship Id="rId20" Type="http://schemas.openxmlformats.org/officeDocument/2006/relationships/hyperlink" Target="tables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