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93_1" w:id="100001"/>
      <w:bookmarkStart w:name="book465848d3-446a-45b6-85a8-6b74b5f74aaf_1" w:id="100002"/>
      <w:r>
        <w:t>selection</w:t>
      </w:r>
      <w:r>
        <w:t xml:space="preserve"> (Selection)</w:t>
      </w:r>
      <w:bookmarkEnd w:id="100001"/>
    </w:p>
    <w:bookmarkEnd w:id="100002"/>
    <w:p w:rsidRDefault="008B2896" w:rsidP="008B2896" w:rsidR="008B2896">
      <w:r>
        <w:t>Worksheet view selection.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sheetView</w:t>
              </w:r>
            </w:hyperlink>
            <w:r>
              <w:t/>
            </w:r>
            <w:r>
              <w:t xml:space="preserve"> (§</w:t>
            </w:r>
            <w:fldSimple w:instr="REF bookdc8dbab8-7e69-4d64-b2de-b42f60aac352 \r \h">
              <w:r>
                <w:t>3.3.1.83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activeCell</w:t>
            </w:r>
            <w:r>
              <w:t xml:space="preserve"> (Active Cell Location)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Location of the active cell.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activeCellId</w:t>
            </w:r>
            <w:r>
              <w:t xml:space="preserve"> (Active Cell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0-based index of the range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(in the array of </w:t>
            </w:r>
            <w:hyperlink r:id="rId12">
              <w:r>
                <w:rPr>
                  <w:rStyle w:val="Hyperlink"/>
                </w:rPr>
                <w:t>references</w:t>
              </w:r>
            </w:hyperlink>
            <w:r>
              <w:t xml:space="preserve"> listed in </w:t>
            </w:r>
            <w:r>
              <w:t>sqref</w:t>
            </w:r>
            <w:r>
              <w:t xml:space="preserve">) containing the active cell. Only used when the selection in </w:t>
            </w:r>
            <w:r>
              <w:t>sqref</w:t>
            </w:r>
            <w:r>
              <w:t xml:space="preserve"> is not contiguous. Therefore, this value needs to be aware of the order in which the range </w:t>
            </w:r>
            <w:hyperlink r:id="rId12">
              <w:r>
                <w:rPr>
                  <w:rStyle w:val="Hyperlink"/>
                </w:rPr>
                <w:t>references</w:t>
              </w:r>
            </w:hyperlink>
            <w:r>
              <w:t xml:space="preserve"> are written in </w:t>
            </w:r>
            <w:r>
              <w:t>sqref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>When this value is out of range then activeCell can be used.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pane</w:t>
              </w:r>
            </w:hyperlink>
            <w:r>
              <w:t/>
            </w:r>
            <w:r>
              <w:t xml:space="preserve"> (Pane)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</w:t>
            </w:r>
            <w:hyperlink r:id="rId14">
              <w:r>
                <w:rPr>
                  <w:rStyle w:val="Hyperlink"/>
                </w:rPr>
                <w:t>pane</w:t>
              </w:r>
            </w:hyperlink>
            <w:r>
              <w:t xml:space="preserve"> to which this selection belongs.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ST_Pane</w:t>
              </w:r>
            </w:hyperlink>
            <w:r>
              <w:t/>
            </w:r>
            <w:r>
              <w:t xml:space="preserve"> simple type (§</w:t>
            </w:r>
            <w:fldSimple w:instr="REF bookb0e58543-3170-4d16-bcf5-7bd0ab1f5fa3 \r \h">
              <w:r>
                <w:t>3.18.54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sqref</w:t>
            </w:r>
            <w:r>
              <w:t xml:space="preserve"> (Sequence of References)</w:t>
            </w:r>
          </w:p>
        </w:tc>
        <w:tc>
          <w:tcPr>
            <w:tcW w:type="pct" w:w="4000"/>
          </w:tcPr>
          <w:p w:rsidRDefault="008B2896" w:rsidP="002E5918" w:rsidR="008B2896">
            <w:r>
              <w:t>Range of the selection. Can be non-contiguous set of ranges.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ST_Sqref</w:t>
              </w:r>
            </w:hyperlink>
            <w:r>
              <w:t/>
            </w:r>
            <w:r>
              <w:t xml:space="preserve"> simple type (§</w:t>
            </w:r>
            <w:fldSimple w:instr="REF book22622599-ab2b-4a0a-9a96-71d6f32f30d8 \r \h">
              <w:r>
                <w:t>3.18.78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="CT_Selection"&gt;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4">
        <w:r>
          <w:rPr>
            <w:rStyle w:val="Hyperlink"/>
          </w:rPr>
          <w:t>pane</w:t>
        </w:r>
      </w:hyperlink>
      <w:r>
        <w:t>" type="</w:t>
      </w:r>
      <w:hyperlink r:id="rId15">
        <w:r>
          <w:rPr>
            <w:rStyle w:val="Hyperlink"/>
          </w:rPr>
          <w:t>ST_Pane</w:t>
        </w:r>
      </w:hyperlink>
      <w:r>
        <w:t>" use="optional" default="topLeft"/&gt;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="activeCell" type="</w:t>
      </w:r>
      <w:hyperlink r:id="rId10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name="activeCellId"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name="sqref" type="</w:t>
      </w:r>
      <w:hyperlink r:id="rId16">
        <w:r>
          <w:rPr>
            <w:rStyle w:val="Hyperlink"/>
          </w:rPr>
          <w:t>ST_Sqref</w:t>
        </w:r>
      </w:hyperlink>
      <w:r>
        <w:t>" use="optional" default="A1"/&gt;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omSheetView.docx" TargetMode="External"/><Relationship Id="rId9" Type="http://schemas.openxmlformats.org/officeDocument/2006/relationships/hyperlink" Target="sheetView.docx" TargetMode="External"/><Relationship Id="rId10" Type="http://schemas.openxmlformats.org/officeDocument/2006/relationships/hyperlink" Target="ST_CellRef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references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pane.docx" TargetMode="External"/><Relationship Id="rId15" Type="http://schemas.openxmlformats.org/officeDocument/2006/relationships/hyperlink" Target="ST_Pane.docx" TargetMode="External"/><Relationship Id="rId16" Type="http://schemas.openxmlformats.org/officeDocument/2006/relationships/hyperlink" Target="ST_Sqref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