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01_1" w:id="100001"/>
      <w:bookmarkStart w:name="book27964fc6-e974-4e62-9a26-b7351040fe16_1" w:id="100002"/>
      <w:r>
        <w:t>scheme</w:t>
      </w:r>
      <w:r>
        <w:t xml:space="preserve"> (Scheme)</w:t>
      </w:r>
      <w:bookmarkEnd w:id="100001"/>
    </w:p>
    <w:bookmarkEnd w:id="100002"/>
    <w:p w:rsidRDefault="008B2896" w:rsidP="008B2896" w:rsidR="008B2896">
      <w:r>
        <w:t xml:space="preserve">Defines the font scheme, if any, to which this font belongs. When a font definition is part of a theme definition, then the font is categorized as either a major or minor font scheme component. When a new theme is chosen, every font that is part of a theme definition is updated to use the new major or minor font definition for that theme. Usually major </w:t>
      </w:r>
      <w:hyperlink r:id="rId8">
        <w:r>
          <w:rPr>
            <w:rStyle w:val="Hyperlink"/>
          </w:rPr>
          <w:t>fonts</w:t>
        </w:r>
      </w:hyperlink>
      <w:r>
        <w:t xml:space="preserve"> are used for styles like headings, and minor </w:t>
      </w:r>
      <w:hyperlink r:id="rId8">
        <w:r>
          <w:rPr>
            <w:rStyle w:val="Hyperlink"/>
          </w:rPr>
          <w:t>fonts</w:t>
        </w:r>
      </w:hyperlink>
      <w:r>
        <w:t xml:space="preserve"> are used for body &amp; paragraph text.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(Font Scheme)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Sets </w:t>
            </w:r>
            <w:hyperlink r:id="rId11">
              <w:r>
                <w:rPr>
                  <w:rStyle w:val="Hyperlink"/>
                </w:rPr>
                <w:t>font</w:t>
              </w:r>
            </w:hyperlink>
            <w:r>
              <w:t xml:space="preserve"> scheme property.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ST_FontScheme</w:t>
              </w:r>
            </w:hyperlink>
            <w:r>
              <w:t/>
            </w:r>
            <w:r>
              <w:t xml:space="preserve"> simple type (§</w:t>
            </w:r>
            <w:fldSimple w:instr="REF book7760da38-6a0e-491f-b37a-67bb6ebe4cf2 \r \h">
              <w:r>
                <w:t>3.18.34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="CT_FontScheme"&gt;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2">
        <w:r>
          <w:rPr>
            <w:rStyle w:val="Hyperlink"/>
          </w:rPr>
          <w:t>ST_FontScheme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nts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font.docx" TargetMode="External"/><Relationship Id="rId12" Type="http://schemas.openxmlformats.org/officeDocument/2006/relationships/hyperlink" Target="ST_FontScheme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