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82_1" w:id="100001"/>
      <w:bookmarkStart w:name="book738a085d-247c-4ce3-8711-10393573f2f9_1" w:id="100002"/>
      <w:r>
        <w:t>pane</w:t>
      </w:r>
      <w:r>
        <w:t xml:space="preserve"> (View Pane)</w:t>
      </w:r>
      <w:bookmarkEnd w:id="100001"/>
    </w:p>
    <w:bookmarkEnd w:id="100002"/>
    <w:p w:rsidRDefault="008B2896" w:rsidP="008B2896" w:rsidR="008B2896">
      <w:r>
        <w:t>Worksheet view pane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customSheetView</w:t>
              </w:r>
            </w:hyperlink>
            <w:r>
              <w:t/>
            </w:r>
            <w:r>
              <w:t xml:space="preserve"> (§</w:t>
            </w:r>
            <w:fldSimple w:instr="REF book04326c9f-5e0b-4978-abac-ca784af73f71 \r \h">
              <w:r>
                <w:t>3.3.1.23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sheetView</w:t>
              </w:r>
            </w:hyperlink>
            <w:r>
              <w:t/>
            </w:r>
            <w:r>
              <w:t xml:space="preserve"> (§</w:t>
            </w:r>
            <w:fldSimple w:instr="REF bookdc8dbab8-7e69-4d64-b2de-b42f60aac352 \r \h">
              <w:r>
                <w:t>3.3.1.83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activePane</w:t>
            </w:r>
            <w:r>
              <w:t xml:space="preserve"> (Active Pane)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pane that is active.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ST_Pane</w:t>
              </w:r>
            </w:hyperlink>
            <w:r>
              <w:t/>
            </w:r>
            <w:r>
              <w:t xml:space="preserve"> simple type (§</w:t>
            </w:r>
            <w:fldSimple w:instr="REF bookb0e58543-3170-4d16-bcf5-7bd0ab1f5fa3 \r \h">
              <w:r>
                <w:t>3.18.54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state</w:t>
            </w:r>
            <w:r>
              <w:t xml:space="preserve"> (Split State)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Indicates whether the pane has </w:t>
            </w:r>
            <w:hyperlink r:id="rId11">
              <w:r>
                <w:rPr>
                  <w:rStyle w:val="Hyperlink"/>
                </w:rPr>
                <w:t>horizontal</w:t>
              </w:r>
            </w:hyperlink>
            <w:r>
              <w:t xml:space="preserve"> / </w:t>
            </w:r>
            <w:hyperlink r:id="rId12">
              <w:r>
                <w:rPr>
                  <w:rStyle w:val="Hyperlink"/>
                </w:rPr>
                <w:t>vertical</w:t>
              </w:r>
            </w:hyperlink>
            <w:r>
              <w:t xml:space="preserve"> splits, and whether those splits are frozen.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ST_PaneState</w:t>
              </w:r>
            </w:hyperlink>
            <w:r>
              <w:t/>
            </w:r>
            <w:r>
              <w:t xml:space="preserve"> simple type (§</w:t>
            </w:r>
            <w:fldSimple w:instr="REF bookb151d702-6fe7-45d9-917f-cc33f7b548c2 \r \h">
              <w:r>
                <w:t>3.18.55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topLeftCell</w:t>
            </w:r>
            <w:r>
              <w:t xml:space="preserve"> (Top Left Visible Cell)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Location of the top left visible </w:t>
            </w:r>
            <w:hyperlink r:id="rId14">
              <w:r>
                <w:rPr>
                  <w:rStyle w:val="Hyperlink"/>
                </w:rPr>
                <w:t>cell</w:t>
              </w:r>
            </w:hyperlink>
            <w:r>
              <w:t xml:space="preserve"> in the bottom right pane (when in Left-To-Right mode).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ST_CellRef</w:t>
              </w:r>
            </w:hyperlink>
            <w:r>
              <w:t/>
            </w:r>
            <w:r>
              <w:t xml:space="preserve"> simple type (§</w:t>
            </w:r>
            <w:fldSimple w:instr="REF book0151b5f3-48bb-4ca1-aca1-104c152e96a8 \r \h">
              <w:r>
                <w:t>3.18.8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xSplit</w:t>
            </w:r>
            <w:r>
              <w:t xml:space="preserve"> (Horizontal Split Position)</w:t>
            </w:r>
          </w:p>
        </w:tc>
        <w:tc>
          <w:tcPr>
            <w:tcW w:type="pct" w:w="4000"/>
          </w:tcPr>
          <w:p w:rsidRDefault="008B2896" w:rsidP="002E5918" w:rsidR="008B2896">
            <w:r>
              <w:t>Horizontal position of the split, in 1/20th of a point; 0 (zero) if none.  If the pane is frozen, this value indicates the number of columns visible in the top pane.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ySplit</w:t>
            </w:r>
            <w:r>
              <w:t xml:space="preserve"> (Vertical Split Position)</w:t>
            </w:r>
          </w:p>
        </w:tc>
        <w:tc>
          <w:tcPr>
            <w:tcW w:type="pct" w:w="4000"/>
          </w:tcPr>
          <w:p w:rsidRDefault="008B2896" w:rsidP="002E5918" w:rsidR="008B2896">
            <w:r>
              <w:t>Vertical position of the split, in 1/20th of a point; 0 (zero) if none.  If the pane is frozen, this value indicates the number of rows visible in the left pane.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="CT_Pane"&gt;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name="xSplit" type="xsd:double"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name="ySplit" type="xsd:double"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="topLeftCell" type="</w:t>
      </w:r>
      <w:hyperlink r:id="rId15">
        <w:r>
          <w:rPr>
            <w:rStyle w:val="Hyperlink"/>
          </w:rPr>
          <w:t>ST_CellRef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name="activePane" type="</w:t>
      </w:r>
      <w:hyperlink r:id="rId10">
        <w:r>
          <w:rPr>
            <w:rStyle w:val="Hyperlink"/>
          </w:rPr>
          <w:t>ST_Pane</w:t>
        </w:r>
      </w:hyperlink>
      <w:r>
        <w:t>" use="optional" default="topLeft"/&gt;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name="state" type="</w:t>
      </w:r>
      <w:hyperlink r:id="rId13">
        <w:r>
          <w:rPr>
            <w:rStyle w:val="Hyperlink"/>
          </w:rPr>
          <w:t>ST_PaneState</w:t>
        </w:r>
      </w:hyperlink>
      <w:r>
        <w:t>" use="optional" default="split"/&gt;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ustomSheetView.docx" TargetMode="External"/><Relationship Id="rId9" Type="http://schemas.openxmlformats.org/officeDocument/2006/relationships/hyperlink" Target="sheetView.docx" TargetMode="External"/><Relationship Id="rId10" Type="http://schemas.openxmlformats.org/officeDocument/2006/relationships/hyperlink" Target="ST_Pane.docx" TargetMode="External"/><Relationship Id="rId11" Type="http://schemas.openxmlformats.org/officeDocument/2006/relationships/hyperlink" Target="horizontal.docx" TargetMode="External"/><Relationship Id="rId12" Type="http://schemas.openxmlformats.org/officeDocument/2006/relationships/hyperlink" Target="vertical.docx" TargetMode="External"/><Relationship Id="rId13" Type="http://schemas.openxmlformats.org/officeDocument/2006/relationships/hyperlink" Target="ST_PaneState.docx" TargetMode="External"/><Relationship Id="rId14" Type="http://schemas.openxmlformats.org/officeDocument/2006/relationships/hyperlink" Target="cell.docx" TargetMode="External"/><Relationship Id="rId15" Type="http://schemas.openxmlformats.org/officeDocument/2006/relationships/hyperlink" Target="ST_CellRef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