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Toc147896894_1" w:id="100001"/>
      <w:bookmarkStart w:name="bookb537c699-fcd3-4a69-a115-a3aed1cd3c92_1" w:id="100002"/>
      <w:r>
        <w:t>pageItem</w:t>
      </w:r>
      <w:r>
        <w:t xml:space="preserve"> (Page Item)</w:t>
      </w:r>
      <w:bookmarkEnd w:id="100001"/>
    </w:p>
    <w:bookmarkEnd w:id="100002"/>
    <w:p w:rsidRDefault="008B2896" w:rsidP="008B2896" w:rsidR="008B2896">
      <w:r>
        <w:t xml:space="preserve">Represents an </w:t>
      </w:r>
      <w:hyperlink r:id="rId8">
        <w:r>
          <w:rPr>
            <w:rStyle w:val="Hyperlink"/>
          </w:rPr>
          <w:t>item</w:t>
        </w:r>
      </w:hyperlink>
      <w:r>
        <w:t xml:space="preserve"> value for a PivotTable page.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Parent Elements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/>
            </w:r>
            <w:hyperlink r:id="rId9">
              <w:r>
                <w:rPr>
                  <w:rStyle w:val="Hyperlink"/>
                </w:rPr>
                <w:t>page</w:t>
              </w:r>
            </w:hyperlink>
            <w:r>
              <w:t/>
            </w:r>
            <w:r>
              <w:t xml:space="preserve"> (§</w:t>
            </w:r>
            <w:fldSimple w:instr="REF booka9e5872c-f384-4cf6-8d92-e2f9de1e06d5 \r \h">
              <w:r>
                <w:t>3.10.1.61</w:t>
              </w:r>
            </w:fldSimple>
            <w:r>
              <w:t>)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8B2896">
        <w:trPr>
          <w:cnfStyle w:val="100000000000"/>
        </w:trPr>
        <w:tc>
          <w:tcPr>
            <w:tcW w:type="pct" w:w="1000"/>
          </w:tcPr>
          <w:p w:rsidRDefault="008B2896" w:rsidP="002E5918" w:rsidR="008B2896">
            <w:r>
              <w:t>Attributes</w:t>
            </w:r>
          </w:p>
        </w:tc>
        <w:tc>
          <w:tcPr>
            <w:tcW w:type="pct" w:w="40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/>
            </w:r>
            <w:hyperlink r:id="rId10">
              <w:r>
                <w:rPr>
                  <w:rStyle w:val="Hyperlink"/>
                </w:rPr>
                <w:t>name</w:t>
              </w:r>
            </w:hyperlink>
            <w:r>
              <w:t/>
            </w:r>
            <w:r>
              <w:t xml:space="preserve"> (Page Item Name)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the name of this </w:t>
            </w:r>
            <w:hyperlink r:id="rId9">
              <w:r>
                <w:rPr>
                  <w:rStyle w:val="Hyperlink"/>
                </w:rPr>
                <w:t>page</w:t>
              </w:r>
            </w:hyperlink>
            <w:r>
              <w:t xml:space="preserve"> item.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</w:t>
            </w:r>
            <w:r>
              <w:t/>
            </w:r>
            <w:hyperlink r:id="rId11">
              <w:r>
                <w:rPr>
                  <w:rStyle w:val="Hyperlink"/>
                </w:rPr>
                <w:t>ST_Xstring</w:t>
              </w:r>
            </w:hyperlink>
            <w:r>
              <w:t/>
            </w:r>
            <w:r>
              <w:t xml:space="preserve"> simple type (§</w:t>
            </w:r>
            <w:fldSimple w:instr="REF book012c5b14-6451-4e25-bb50-e7b5e982f6dd \r \h">
              <w:r>
                <w:t>3.18.96</w:t>
              </w:r>
            </w:fldSimple>
            <w:r>
              <w:t>).</w:t>
            </w:r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12">
        <w:r>
          <w:rPr>
            <w:rStyle w:val="Hyperlink"/>
          </w:rPr>
          <w:t>Schema</w:t>
        </w:r>
      </w:hyperlink>
      <w:r>
        <w:t xml:space="preserve"> fragment defines the contents of this element: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0">
        <w:r>
          <w:rPr>
            <w:rStyle w:val="Hyperlink"/>
          </w:rPr>
          <w:t>name</w:t>
        </w:r>
      </w:hyperlink>
      <w:r>
        <w:t>="CT_PageItem"&gt;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0">
        <w:r>
          <w:rPr>
            <w:rStyle w:val="Hyperlink"/>
          </w:rPr>
          <w:t>name</w:t>
        </w:r>
      </w:hyperlink>
      <w:r>
        <w:t>="</w:t>
      </w:r>
      <w:hyperlink r:id="rId10">
        <w:r>
          <w:rPr>
            <w:rStyle w:val="Hyperlink"/>
          </w:rPr>
          <w:t>name</w:t>
        </w:r>
      </w:hyperlink>
      <w:r>
        <w:t>" type="</w:t>
      </w:r>
      <w:hyperlink r:id="rId11">
        <w:r>
          <w:rPr>
            <w:rStyle w:val="Hyperlink"/>
          </w:rPr>
          <w:t>ST_Xstring</w:t>
        </w:r>
      </w:hyperlink>
      <w:r>
        <w:t>" use="required"/&gt;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  <w:num w:numId="28">
    <w:abstractNumId w:val="6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29">
    <w:abstractNumId w:val="3"/>
    <w:lvlOverride w:ilvl="0">
      <w:startOverride w:val="1"/>
    </w:lvlOverride>
  </w:num>
  <w:num w:numId="30">
    <w:abstractNumId w:val="4"/>
    <w:lvlOverride w:ilvl="0">
      <w:startOverride w:val="15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item.docx" TargetMode="External"/><Relationship Id="rId9" Type="http://schemas.openxmlformats.org/officeDocument/2006/relationships/hyperlink" Target="page.docx" TargetMode="External"/><Relationship Id="rId10" Type="http://schemas.openxmlformats.org/officeDocument/2006/relationships/hyperlink" Target="name.docx" TargetMode="External"/><Relationship Id="rId11" Type="http://schemas.openxmlformats.org/officeDocument/2006/relationships/hyperlink" Target="ST_Xstring.docx" TargetMode="External"/><Relationship Id="rId12" Type="http://schemas.openxmlformats.org/officeDocument/2006/relationships/hyperlink" Target="Schema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