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880_1" w:id="100001"/>
      <w:bookmarkStart w:name="book62c58d23-1158-4363-8558-012676682cb6_1" w:id="100002"/>
      <w:r>
        <w:t/>
      </w:r>
      <w:hyperlink r:id="rId8">
        <w:r>
          <w:rPr>
            <w:rStyle w:val="Hyperlink"/>
          </w:rPr>
          <w:t>m</w:t>
        </w:r>
      </w:hyperlink>
      <w:r>
        <w:t/>
      </w:r>
      <w:r>
        <w:t xml:space="preserve"> (No Value)</w:t>
      </w:r>
      <w:bookmarkEnd w:id="100001"/>
    </w:p>
    <w:bookmarkEnd w:id="100002"/>
    <w:p w:rsidRDefault="008B2896" w:rsidP="008B2896" w:rsidR="008B2896">
      <w:r>
        <w:t>Represents a value that was not specified.</w:t>
      </w:r>
    </w:p>
    <w:p w:rsidRDefault="008B2896" w:rsidP="008B2896" w:rsidR="008B2896">
      <w:pPr>
        <w:rPr>
          <w:rStyle w:val="Non-normativeBracket"/>
        </w:rPr>
      </w:pPr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>&lt;</w:t>
      </w:r>
      <w:hyperlink r:id="rId9">
        <w:r>
          <w:rPr>
            <w:rStyle w:val="Hyperlink"/>
          </w:rPr>
          <w:t>sharedItems</w:t>
        </w:r>
      </w:hyperlink>
      <w:r>
        <w:t xml:space="preserve"> containsString="0" containsBlank="1" count="1"&gt;</w:t>
      </w:r>
      <w:r>
        <w:br/>
      </w:r>
      <w:r>
        <w:t xml:space="preserve">  &lt;</w:t>
      </w:r>
      <w:hyperlink r:id="rId8">
        <w:r>
          <w:rPr>
            <w:rStyle w:val="Hyperlink"/>
          </w:rPr>
          <w:t>m</w:t>
        </w:r>
      </w:hyperlink>
      <w:r>
        <w:t>/&gt;</w:t>
      </w:r>
      <w:r>
        <w:br/>
      </w:r>
      <w:r>
        <w:t>&lt;/</w:t>
      </w:r>
      <w:hyperlink r:id="rId9">
        <w:r>
          <w:rPr>
            <w:rStyle w:val="Hyperlink"/>
          </w:rPr>
          <w:t>sharedItems</w:t>
        </w:r>
      </w:hyperlink>
      <w:r>
        <w:t>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entries</w:t>
              </w:r>
            </w:hyperlink>
            <w:r>
              <w:t/>
            </w:r>
            <w:r>
              <w:t xml:space="preserve"> (§</w:t>
            </w:r>
            <w:fldSimple w:instr="REF booka796d513-fe39-4e4a-bfe9-d0aceac04a3d \r \h">
              <w:r>
                <w:t>3.10.1.28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groupItems</w:t>
              </w:r>
            </w:hyperlink>
            <w:r>
              <w:t/>
            </w:r>
            <w:r>
              <w:t xml:space="preserve"> (§</w:t>
            </w:r>
            <w:fldSimple w:instr="REF bookeba867e3-bc61-44bb-b00c-432d9ed22c5a \r \h">
              <w:r>
                <w:t>3.10.1.38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(§</w:t>
            </w:r>
            <w:fldSimple w:instr="REF book43a81126-773d-40f8-a82b-fde9efde4dcc \r \h">
              <w:r>
                <w:t>3.10.1.77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sharedItems</w:t>
              </w:r>
            </w:hyperlink>
            <w:r>
              <w:t/>
            </w:r>
            <w:r>
              <w:t xml:space="preserve"> (§</w:t>
            </w:r>
            <w:fldSimple w:instr="REF bookece36d6a-7027-4ccd-9f3f-d322abf805ea \r \h">
              <w:r>
                <w:t>3.10.1.90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tpls</w:t>
              </w:r>
            </w:hyperlink>
            <w:r>
              <w:t/>
            </w:r>
            <w:r>
              <w:t xml:space="preserve"> (Tuples)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976b041f-8c14-4de1-a4cf-37b7ec99df38 \r \h">
              <w:r>
                <w:t>3.10.1.93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4">
              <w:r>
                <w:rPr>
                  <w:rStyle w:val="Hyperlink"/>
                </w:rPr>
                <w:t>x</w:t>
              </w:r>
            </w:hyperlink>
            <w:r>
              <w:t/>
            </w:r>
            <w:r>
              <w:t xml:space="preserve"> (Member Property Index)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6baf8f3-ef51-4be3-b17d-273c9d30db9b \r \h">
              <w:r>
                <w:t>3.10.1.96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5">
              <w:r>
                <w:rPr>
                  <w:rStyle w:val="Hyperlink"/>
                </w:rPr>
                <w:t>b</w:t>
              </w:r>
            </w:hyperlink>
            <w:r>
              <w:t/>
            </w:r>
            <w:r>
              <w:t xml:space="preserve"> (Bold)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a boolean value that indicates whether the value contains bold formatting on the OLAP server. This attribute applies to OLAP-based PivotTables only.</w:t>
            </w:r>
          </w:p>
          <w:p w:rsidRDefault="008B2896" w:rsidP="002E5918" w:rsidR="008B2896"/>
          <w:p w:rsidRDefault="008B2896" w:rsidP="002E5918" w:rsidR="008B2896">
            <w:r>
              <w:t>A value of on, 1, or true indicates this value contains bold formatting on the server.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bc</w:t>
            </w:r>
            <w:r>
              <w:t xml:space="preserve"> (background Color)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background </w:t>
            </w:r>
            <w:hyperlink r:id="rId17">
              <w:r>
                <w:rPr>
                  <w:rStyle w:val="Hyperlink"/>
                </w:rPr>
                <w:t>color</w:t>
              </w:r>
            </w:hyperlink>
            <w:r>
              <w:t xml:space="preserve"> for this value that was provided by the OLAP server. This attribute applies to OLAP-based PivotTables only. The </w:t>
            </w:r>
            <w:hyperlink r:id="rId17">
              <w:r>
                <w:rPr>
                  <w:rStyle w:val="Hyperlink"/>
                </w:rPr>
                <w:t>color</w:t>
              </w:r>
            </w:hyperlink>
            <w:r>
              <w:t xml:space="preserve"> is specified as a HEX value in RGB space.</w:t>
            </w:r>
          </w:p>
          <w:p w:rsidRDefault="008B2896" w:rsidP="002E5918" w:rsidR="008B2896"/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ST_UnsignedIntHex</w:t>
              </w:r>
            </w:hyperlink>
            <w:r>
              <w:t/>
            </w:r>
            <w:r>
              <w:t xml:space="preserve"> simple type (§</w:t>
            </w:r>
            <w:fldSimple w:instr="REF book076273b9-682c-486a-85f5-011b7d7b335d \r \h">
              <w:r>
                <w:t>3.18.86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9">
              <w:r>
                <w:rPr>
                  <w:rStyle w:val="Hyperlink"/>
                </w:rPr>
                <w:t>c</w:t>
              </w:r>
            </w:hyperlink>
            <w:r>
              <w:t/>
            </w:r>
            <w:r>
              <w:t xml:space="preserve"> (Caption)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the caption for this item.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20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cp</w:t>
            </w:r>
            <w:r>
              <w:t xml:space="preserve"> (Member Property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number of </w:t>
            </w:r>
            <w:hyperlink r:id="rId21">
              <w:r>
                <w:rPr>
                  <w:rStyle w:val="Hyperlink"/>
                </w:rPr>
                <w:t>member</w:t>
              </w:r>
            </w:hyperlink>
            <w:r>
              <w:t xml:space="preserve"> property values for this item.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22">
              <w:r>
                <w:rPr>
                  <w:rStyle w:val="Hyperlink"/>
                </w:rPr>
                <w:t>f</w:t>
              </w:r>
            </w:hyperlink>
            <w:r>
              <w:t/>
            </w:r>
            <w:r>
              <w:t xml:space="preserve"> (Calculated Item)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a boolean value that indicates whether this is a calculated </w:t>
            </w:r>
            <w:hyperlink r:id="rId23">
              <w:r>
                <w:rPr>
                  <w:rStyle w:val="Hyperlink"/>
                </w:rPr>
                <w:t>item</w:t>
              </w:r>
            </w:hyperlink>
            <w:r>
              <w:t xml:space="preserve"> value.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indicates this </w:t>
            </w:r>
            <w:hyperlink r:id="rId23">
              <w:r>
                <w:rPr>
                  <w:rStyle w:val="Hyperlink"/>
                </w:rPr>
                <w:t>item</w:t>
              </w:r>
            </w:hyperlink>
            <w:r>
              <w:t xml:space="preserve"> is a calculated value.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indicates this </w:t>
            </w:r>
            <w:hyperlink r:id="rId23">
              <w:r>
                <w:rPr>
                  <w:rStyle w:val="Hyperlink"/>
                </w:rPr>
                <w:t>item</w:t>
              </w:r>
            </w:hyperlink>
            <w:r>
              <w:t xml:space="preserve"> is not calculated.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fc</w:t>
            </w:r>
            <w:r>
              <w:t xml:space="preserve"> (Foreground Color)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foreground </w:t>
            </w:r>
            <w:hyperlink r:id="rId17">
              <w:r>
                <w:rPr>
                  <w:rStyle w:val="Hyperlink"/>
                </w:rPr>
                <w:t>color</w:t>
              </w:r>
            </w:hyperlink>
            <w:r>
              <w:t xml:space="preserve"> for this value that was provided by the OLAP server. This attribute applies to OLAP-based PivotTables only. The </w:t>
            </w:r>
            <w:hyperlink r:id="rId17">
              <w:r>
                <w:rPr>
                  <w:rStyle w:val="Hyperlink"/>
                </w:rPr>
                <w:t>color</w:t>
              </w:r>
            </w:hyperlink>
            <w:r>
              <w:t xml:space="preserve"> is specified as a HEX value in RGB space.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ST_UnsignedIntHex</w:t>
              </w:r>
            </w:hyperlink>
            <w:r>
              <w:t/>
            </w:r>
            <w:r>
              <w:t xml:space="preserve"> simple type (§</w:t>
            </w:r>
            <w:fldSimple w:instr="REF book076273b9-682c-486a-85f5-011b7d7b335d \r \h">
              <w:r>
                <w:t>3.18.86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24">
              <w:r>
                <w:rPr>
                  <w:rStyle w:val="Hyperlink"/>
                </w:rPr>
                <w:t>i</w:t>
              </w:r>
            </w:hyperlink>
            <w:r>
              <w:t/>
            </w:r>
            <w:r>
              <w:t xml:space="preserve"> (Italic)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a boolean value that indicates whether the value contains italic formatting on the OLAP server. This attribute applies to OLAP-based PivotTables only.</w:t>
            </w:r>
          </w:p>
          <w:p w:rsidRDefault="008B2896" w:rsidP="002E5918" w:rsidR="008B2896"/>
          <w:p w:rsidRDefault="008B2896" w:rsidP="002E5918" w:rsidR="008B2896">
            <w:r>
              <w:t>A value of on, 1, or true indicates this value contains underline formatting on the server.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in</w:t>
            </w:r>
            <w:r>
              <w:t xml:space="preserve"> (Format Index)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index to the OLAP </w:t>
            </w:r>
            <w:r>
              <w:t>serverformat</w:t>
            </w:r>
            <w:r>
              <w:t xml:space="preserve"> element where the </w:t>
            </w:r>
            <w:hyperlink r:id="rId25">
              <w:r>
                <w:rPr>
                  <w:rStyle w:val="Hyperlink"/>
                </w:rPr>
                <w:t>format</w:t>
              </w:r>
            </w:hyperlink>
            <w:r>
              <w:t xml:space="preserve"> string for this entry is stored. 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st</w:t>
            </w:r>
            <w:r>
              <w:t xml:space="preserve"> (Strikethrough)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a boolean value that indicates whether the value contains strikethrough formatting on the OLAP server. This attribute applies to OLAP-based PivotTables only.</w:t>
            </w:r>
          </w:p>
          <w:p w:rsidRDefault="008B2896" w:rsidP="002E5918" w:rsidR="008B2896"/>
          <w:p w:rsidRDefault="008B2896" w:rsidP="002E5918" w:rsidR="008B2896">
            <w:r>
              <w:t>A value of on, 1, or true indicates this value contains underline formatting on the server.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26">
              <w:r>
                <w:rPr>
                  <w:rStyle w:val="Hyperlink"/>
                </w:rPr>
                <w:t>u</w:t>
              </w:r>
            </w:hyperlink>
            <w:r>
              <w:t/>
            </w:r>
            <w:r>
              <w:t xml:space="preserve"> (Unused Item)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a boolean value that indicates whether this is an unused item. The application marks an </w:t>
            </w:r>
            <w:hyperlink r:id="rId23">
              <w:r>
                <w:rPr>
                  <w:rStyle w:val="Hyperlink"/>
                </w:rPr>
                <w:t>item</w:t>
              </w:r>
            </w:hyperlink>
            <w:r>
              <w:t xml:space="preserve"> as unused when an </w:t>
            </w:r>
            <w:hyperlink r:id="rId23">
              <w:r>
                <w:rPr>
                  <w:rStyle w:val="Hyperlink"/>
                </w:rPr>
                <w:t>item</w:t>
              </w:r>
            </w:hyperlink>
            <w:r>
              <w:t xml:space="preserve"> is deleted from the data source. The </w:t>
            </w:r>
            <w:hyperlink r:id="rId23">
              <w:r>
                <w:rPr>
                  <w:rStyle w:val="Hyperlink"/>
                </w:rPr>
                <w:t>item</w:t>
              </w:r>
            </w:hyperlink>
            <w:r>
              <w:t xml:space="preserve"> and associated </w:t>
            </w:r>
            <w:hyperlink r:id="rId27">
              <w:r>
                <w:rPr>
                  <w:rStyle w:val="Hyperlink"/>
                </w:rPr>
                <w:t>metadata</w:t>
              </w:r>
            </w:hyperlink>
            <w:r>
              <w:t xml:space="preserve"> are retained in the cache until the threshold for unused </w:t>
            </w:r>
            <w:hyperlink r:id="rId28">
              <w:r>
                <w:rPr>
                  <w:rStyle w:val="Hyperlink"/>
                </w:rPr>
                <w:t>items</w:t>
              </w:r>
            </w:hyperlink>
            <w:r>
              <w:t xml:space="preserve"> specified in </w:t>
            </w:r>
            <w:r>
              <w:t>missingItemsLimit</w:t>
            </w:r>
            <w:r>
              <w:t xml:space="preserve"> is reached.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indicates this </w:t>
            </w:r>
            <w:hyperlink r:id="rId23">
              <w:r>
                <w:rPr>
                  <w:rStyle w:val="Hyperlink"/>
                </w:rPr>
                <w:t>item</w:t>
              </w:r>
            </w:hyperlink>
            <w:r>
              <w:t xml:space="preserve"> is unused.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indicates this </w:t>
            </w:r>
            <w:hyperlink r:id="rId23">
              <w:r>
                <w:rPr>
                  <w:rStyle w:val="Hyperlink"/>
                </w:rPr>
                <w:t>item</w:t>
              </w:r>
            </w:hyperlink>
            <w:r>
              <w:t xml:space="preserve"> is used.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un</w:t>
            </w:r>
            <w:r>
              <w:t xml:space="preserve"> (Underline)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a boolean value that indicates whether the value contains underline formatting on the OLAP server. This attribute applies to OLAP-based PivotTables only.</w:t>
            </w:r>
          </w:p>
          <w:p w:rsidRDefault="008B2896" w:rsidP="002E5918" w:rsidR="008B2896"/>
          <w:p w:rsidRDefault="008B2896" w:rsidP="002E5918" w:rsidR="008B2896">
            <w:r>
              <w:t>A value of on, 1, or true indicates this value contains underline formatting on the server.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6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9">
        <w:r>
          <w:rPr>
            <w:rStyle w:val="Hyperlink"/>
          </w:rPr>
          <w:t>name</w:t>
        </w:r>
      </w:hyperlink>
      <w:r>
        <w:t>="CT_Missing"&gt;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tpls</w:t>
        </w:r>
      </w:hyperlink>
      <w:r>
        <w:t>" minOccurs="0" maxOccurs="unbounded" type="CT_Tuples"/&gt;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name="x" minOccurs="0" maxOccurs="unbounded" type="CT_X"/&gt;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9">
        <w:r>
          <w:rPr>
            <w:rStyle w:val="Hyperlink"/>
          </w:rPr>
          <w:t>name</w:t>
        </w:r>
      </w:hyperlink>
      <w:r>
        <w:t>="</w:t>
      </w:r>
      <w:hyperlink r:id="rId26">
        <w:r>
          <w:rPr>
            <w:rStyle w:val="Hyperlink"/>
          </w:rPr>
          <w:t>u</w:t>
        </w:r>
      </w:hyperlink>
      <w:r>
        <w:t>" type="xsd:boolean"/&gt;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9">
        <w:r>
          <w:rPr>
            <w:rStyle w:val="Hyperlink"/>
          </w:rPr>
          <w:t>name</w:t>
        </w:r>
      </w:hyperlink>
      <w:r>
        <w:t>="</w:t>
      </w:r>
      <w:hyperlink r:id="rId22">
        <w:r>
          <w:rPr>
            <w:rStyle w:val="Hyperlink"/>
          </w:rPr>
          <w:t>f</w:t>
        </w:r>
      </w:hyperlink>
      <w:r>
        <w:t>" type="xsd:boolean"/&gt;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9">
        <w:r>
          <w:rPr>
            <w:rStyle w:val="Hyperlink"/>
          </w:rPr>
          <w:t>name</w:t>
        </w:r>
      </w:hyperlink>
      <w:r>
        <w:t>="</w:t>
      </w:r>
      <w:hyperlink r:id="rId19">
        <w:r>
          <w:rPr>
            <w:rStyle w:val="Hyperlink"/>
          </w:rPr>
          <w:t>c</w:t>
        </w:r>
      </w:hyperlink>
      <w:r>
        <w:t>" type="</w:t>
      </w:r>
      <w:hyperlink r:id="rId20">
        <w:r>
          <w:rPr>
            <w:rStyle w:val="Hyperlink"/>
          </w:rPr>
          <w:t>ST_Xstring</w:t>
        </w:r>
      </w:hyperlink>
      <w:r>
        <w:t>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9">
        <w:r>
          <w:rPr>
            <w:rStyle w:val="Hyperlink"/>
          </w:rPr>
          <w:t>name</w:t>
        </w:r>
      </w:hyperlink>
      <w:r>
        <w:t>="cp" type="xsd:unsignedInt"/&gt;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9">
        <w:r>
          <w:rPr>
            <w:rStyle w:val="Hyperlink"/>
          </w:rPr>
          <w:t>name</w:t>
        </w:r>
      </w:hyperlink>
      <w:r>
        <w:t>="in" type="xsd:unsignedInt"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9">
        <w:r>
          <w:rPr>
            <w:rStyle w:val="Hyperlink"/>
          </w:rPr>
          <w:t>name</w:t>
        </w:r>
      </w:hyperlink>
      <w:r>
        <w:t>="bc" type="</w:t>
      </w:r>
      <w:hyperlink r:id="rId18">
        <w:r>
          <w:rPr>
            <w:rStyle w:val="Hyperlink"/>
          </w:rPr>
          <w:t>ST_UnsignedIntHex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9">
        <w:r>
          <w:rPr>
            <w:rStyle w:val="Hyperlink"/>
          </w:rPr>
          <w:t>name</w:t>
        </w:r>
      </w:hyperlink>
      <w:r>
        <w:t>="fc" type="</w:t>
      </w:r>
      <w:hyperlink r:id="rId18">
        <w:r>
          <w:rPr>
            <w:rStyle w:val="Hyperlink"/>
          </w:rPr>
          <w:t>ST_UnsignedIntHex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24">
        <w:r>
          <w:rPr>
            <w:rStyle w:val="Hyperlink"/>
          </w:rPr>
          <w:t>i</w:t>
        </w:r>
      </w:hyperlink>
      <w:r>
        <w:t>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name="un"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name="st"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5">
        <w:r>
          <w:rPr>
            <w:rStyle w:val="Hyperlink"/>
          </w:rPr>
          <w:t>b</w:t>
        </w:r>
      </w:hyperlink>
      <w:r>
        <w:t>" type="xsd:boolean" use="optional" default="false"/&gt;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.docx" TargetMode="External"/><Relationship Id="rId9" Type="http://schemas.openxmlformats.org/officeDocument/2006/relationships/hyperlink" Target="sharedItems.docx" TargetMode="External"/><Relationship Id="rId10" Type="http://schemas.openxmlformats.org/officeDocument/2006/relationships/hyperlink" Target="entries.docx" TargetMode="External"/><Relationship Id="rId11" Type="http://schemas.openxmlformats.org/officeDocument/2006/relationships/hyperlink" Target="groupItems.docx" TargetMode="External"/><Relationship Id="rId12" Type="http://schemas.openxmlformats.org/officeDocument/2006/relationships/hyperlink" Target="r.docx" TargetMode="External"/><Relationship Id="rId13" Type="http://schemas.openxmlformats.org/officeDocument/2006/relationships/hyperlink" Target="tpls.docx" TargetMode="External"/><Relationship Id="rId14" Type="http://schemas.openxmlformats.org/officeDocument/2006/relationships/hyperlink" Target="x.docx" TargetMode="External"/><Relationship Id="rId15" Type="http://schemas.openxmlformats.org/officeDocument/2006/relationships/hyperlink" Target="b.docx" TargetMode="External"/><Relationship Id="rId16" Type="http://schemas.openxmlformats.org/officeDocument/2006/relationships/hyperlink" Target="Schema.docx" TargetMode="External"/><Relationship Id="rId17" Type="http://schemas.openxmlformats.org/officeDocument/2006/relationships/hyperlink" Target="color.docx" TargetMode="External"/><Relationship Id="rId18" Type="http://schemas.openxmlformats.org/officeDocument/2006/relationships/hyperlink" Target="ST_UnsignedIntHex.docx" TargetMode="External"/><Relationship Id="rId19" Type="http://schemas.openxmlformats.org/officeDocument/2006/relationships/hyperlink" Target="c.docx" TargetMode="External"/><Relationship Id="rId20" Type="http://schemas.openxmlformats.org/officeDocument/2006/relationships/hyperlink" Target="ST_Xstring.docx" TargetMode="External"/><Relationship Id="rId21" Type="http://schemas.openxmlformats.org/officeDocument/2006/relationships/hyperlink" Target="member.docx" TargetMode="External"/><Relationship Id="rId22" Type="http://schemas.openxmlformats.org/officeDocument/2006/relationships/hyperlink" Target="f.docx" TargetMode="External"/><Relationship Id="rId23" Type="http://schemas.openxmlformats.org/officeDocument/2006/relationships/hyperlink" Target="item.docx" TargetMode="External"/><Relationship Id="rId24" Type="http://schemas.openxmlformats.org/officeDocument/2006/relationships/hyperlink" Target="i.docx" TargetMode="External"/><Relationship Id="rId25" Type="http://schemas.openxmlformats.org/officeDocument/2006/relationships/hyperlink" Target="format.docx" TargetMode="External"/><Relationship Id="rId26" Type="http://schemas.openxmlformats.org/officeDocument/2006/relationships/hyperlink" Target="u.docx" TargetMode="External"/><Relationship Id="rId27" Type="http://schemas.openxmlformats.org/officeDocument/2006/relationships/hyperlink" Target="metadata.docx" TargetMode="External"/><Relationship Id="rId28" Type="http://schemas.openxmlformats.org/officeDocument/2006/relationships/hyperlink" Target="items.docx" TargetMode="External"/><Relationship Id="rId2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