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59_1" w:id="100001"/>
      <w:bookmarkStart w:name="book4bb8cda8-ffcd-4d0b-a0e7-519f50571a94_1" w:id="100002"/>
      <w:r>
        <w:t>formula1</w:t>
      </w:r>
      <w:r>
        <w:t xml:space="preserve"> (Formula 1)</w:t>
      </w:r>
      <w:bookmarkEnd w:id="100001"/>
    </w:p>
    <w:bookmarkEnd w:id="100002"/>
    <w:p w:rsidRDefault="008B2896" w:rsidP="008B2896" w:rsidR="008B2896">
      <w:r>
        <w:t xml:space="preserve">The first </w:t>
      </w:r>
      <w:hyperlink r:id="rId8">
        <w:r>
          <w:rPr>
            <w:rStyle w:val="Hyperlink"/>
          </w:rPr>
          <w:t>formula</w:t>
        </w:r>
      </w:hyperlink>
      <w:r>
        <w:t xml:space="preserve"> in the DataValidation dropdown. It used as a bounds for 'between' and 'notBetween' relational operators, and the only </w:t>
      </w:r>
      <w:hyperlink r:id="rId8">
        <w:r>
          <w:rPr>
            <w:rStyle w:val="Hyperlink"/>
          </w:rPr>
          <w:t>formula</w:t>
        </w:r>
      </w:hyperlink>
      <w:r>
        <w:t xml:space="preserve"> used for other relational operators (equal, notEqual, lessThan, lessThanOrEqual, greaterThan, greaterThanOrEqual), or for custom or list type data validation. The content can be a </w:t>
      </w:r>
      <w:hyperlink r:id="rId8">
        <w:r>
          <w:rPr>
            <w:rStyle w:val="Hyperlink"/>
          </w:rPr>
          <w:t>formula</w:t>
        </w:r>
      </w:hyperlink>
      <w:r>
        <w:t xml:space="preserve"> or a constant or a list series (comma separated values).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ST_Formula</w:t>
        </w:r>
      </w:hyperlink>
      <w:r>
        <w:t/>
      </w:r>
      <w:r>
        <w:t xml:space="preserve"> simple type (§</w:t>
      </w:r>
      <w:fldSimple w:instr="REF book34bb54f2-0a35-4e78-ad56-ac5361ff9981 \r \h">
        <w:r>
          <w:t>3.18.36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dataValidation</w:t>
              </w:r>
            </w:hyperlink>
            <w:r>
              <w:t/>
            </w:r>
            <w:r>
              <w:t xml:space="preserve"> (§</w:t>
            </w:r>
            <w:fldSimple w:instr="REF book2c8aea9c-a2ce-4448-9dd9-ad99582bd76f \r \h">
              <w:r>
                <w:t>3.3.1.30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ST_Formula.docx" TargetMode="External"/><Relationship Id="rId10" Type="http://schemas.openxmlformats.org/officeDocument/2006/relationships/hyperlink" Target="dataValid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