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55_1" w:id="100001"/>
      <w:bookmarkStart w:name="book902ae7e1-bf8a-4c86-b0b4-31c21956ce52_1" w:id="100002"/>
      <w:r>
        <w:t>f</w:t>
      </w:r>
      <w:r>
        <w:t xml:space="preserve"> (Formula)</w:t>
      </w:r>
      <w:bookmarkEnd w:id="100001"/>
    </w:p>
    <w:bookmarkEnd w:id="100002"/>
    <w:p w:rsidRDefault="008B2896" w:rsidP="008B2896" w:rsidR="008B2896">
      <w:r>
        <w:t xml:space="preserve">Formula for the cell. The </w:t>
      </w:r>
      <w:hyperlink r:id="rId8">
        <w:r>
          <w:rPr>
            <w:rStyle w:val="Hyperlink"/>
          </w:rPr>
          <w:t>formula</w:t>
        </w:r>
      </w:hyperlink>
      <w:r>
        <w:t xml:space="preserve"> expression is contained in the character node of this element.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&lt;f&gt;SUM(C4:E4)&lt;/f&gt;</w:t>
      </w:r>
    </w:p>
    <w:p w:rsidRDefault="008B2896" w:rsidP="008B2896" w:rsidR="008B2896">
      <w:r>
        <w:t>end example</w:t>
      </w:r>
      <w:r>
        <w:t>]</w:t>
      </w:r>
    </w:p>
    <w:p w:rsidRDefault="008B2896" w:rsidP="008B2896" w:rsidR="008B2896">
      <w:r>
        <w:t xml:space="preserve">The possible values for the </w:t>
      </w:r>
      <w:r>
        <w:t/>
      </w:r>
      <w:hyperlink r:id="rId9">
        <w:r>
          <w:rPr>
            <w:rStyle w:val="Hyperlink"/>
          </w:rPr>
          <w:t>t</w:t>
        </w:r>
      </w:hyperlink>
      <w:r>
        <w:t/>
      </w:r>
      <w:r>
        <w:t xml:space="preserve"> attribute have type </w:t>
      </w:r>
      <w:r>
        <w:t/>
      </w:r>
      <w:hyperlink r:id="rId10">
        <w:r>
          <w:rPr>
            <w:rStyle w:val="Hyperlink"/>
          </w:rPr>
          <w:t>ST_CellFormulaType</w:t>
        </w:r>
      </w:hyperlink>
      <w:r>
        <w:t/>
      </w:r>
      <w:r>
        <w:t xml:space="preserve">, and are as follows: </w:t>
      </w:r>
    </w:p>
    <w:p w:rsidRDefault="008B2896" w:rsidP="008B2896" w:rsidR="008B2896">
      <w:pPr>
        <w:pStyle w:val="ListBullet"/>
        <w:numPr>
          <w:ilvl w:val="0"/>
          <w:numId w:val="27"/>
        </w:numPr>
      </w:pPr>
      <w:r>
        <w:t>array</w:t>
      </w:r>
      <w:r>
        <w:t xml:space="preserve"> (Array Entered)</w:t>
      </w:r>
    </w:p>
    <w:p w:rsidRDefault="008B2896" w:rsidP="008B2896" w:rsidR="008B2896">
      <w:pPr>
        <w:pStyle w:val="ListBullet"/>
      </w:pPr>
      <w:r>
        <w:t>dataTable</w:t>
      </w:r>
      <w:r>
        <w:t xml:space="preserve"> (Table Formula, see below)</w:t>
      </w:r>
    </w:p>
    <w:p w:rsidRDefault="008B2896" w:rsidP="008B2896" w:rsidR="008B2896">
      <w:pPr>
        <w:pStyle w:val="ListBullet"/>
      </w:pPr>
      <w:r>
        <w:t>normal</w:t>
      </w:r>
      <w:r>
        <w:t xml:space="preserve"> (Normal)</w:t>
      </w:r>
    </w:p>
    <w:p w:rsidRDefault="008B2896" w:rsidP="008B2896" w:rsidR="008B2896">
      <w:pPr>
        <w:pStyle w:val="ListBullet"/>
      </w:pPr>
      <w:r>
        <w:t>shared</w:t>
      </w:r>
      <w:r>
        <w:t xml:space="preserve"> (Shared Formula)</w:t>
      </w:r>
    </w:p>
    <w:p w:rsidRDefault="008B2896" w:rsidP="008B2896" w:rsidR="008B2896">
      <w:r>
        <w:t xml:space="preserve">A </w:t>
      </w:r>
      <w:r>
        <w:t xml:space="preserve">data </w:t>
      </w:r>
      <w:hyperlink r:id="rId11">
        <w:r>
          <w:rPr>
            <w:rStyle w:val="Hyperlink"/>
          </w:rPr>
          <w:t>table</w:t>
        </w:r>
      </w:hyperlink>
      <w:r>
        <w:t/>
      </w:r>
      <w:r>
        <w:t xml:space="preserve"> is a range of cells that shows how changing certain values in one or more formulas affects the results of those formulas. A data </w:t>
      </w:r>
      <w:hyperlink r:id="rId11">
        <w:r>
          <w:rPr>
            <w:rStyle w:val="Hyperlink"/>
          </w:rPr>
          <w:t>table</w:t>
        </w:r>
      </w:hyperlink>
      <w:r>
        <w:t xml:space="preserve"> provides a shortcut for calculating multiple versions in one operation, and a way to view and compare the results of all of the different variations together on a worksheet.</w:t>
      </w:r>
    </w:p>
    <w:p w:rsidRDefault="008B2896" w:rsidP="008B2896" w:rsidR="008B2896">
      <w:r>
        <w:t xml:space="preserve">Both one- and two-input variable data </w:t>
      </w:r>
      <w:hyperlink r:id="rId12">
        <w:r>
          <w:rPr>
            <w:rStyle w:val="Hyperlink"/>
          </w:rPr>
          <w:t>tables</w:t>
        </w:r>
      </w:hyperlink>
      <w:r>
        <w:t xml:space="preserve"> can be created (see attribute dt2D). [</w:t>
      </w:r>
      <w:r>
        <w:t>Example</w:t>
      </w:r>
      <w:r>
        <w:t xml:space="preserve">: A one-input variable data </w:t>
      </w:r>
      <w:hyperlink r:id="rId11">
        <w:r>
          <w:rPr>
            <w:rStyle w:val="Hyperlink"/>
          </w:rPr>
          <w:t>table</w:t>
        </w:r>
      </w:hyperlink>
      <w:r>
        <w:t xml:space="preserve"> might be used to see how different interest rates affect a monthly mortgage payment, while a two-input variable data </w:t>
      </w:r>
      <w:hyperlink r:id="rId11">
        <w:r>
          <w:rPr>
            <w:rStyle w:val="Hyperlink"/>
          </w:rPr>
          <w:t>table</w:t>
        </w:r>
      </w:hyperlink>
      <w:r>
        <w:t xml:space="preserve"> might be used to show how different interest rates and loan terms will affect the mortgage payment. </w:t>
      </w:r>
      <w:r>
        <w:t>end example</w:t>
      </w:r>
      <w:r>
        <w:t>]</w:t>
      </w:r>
    </w:p>
    <w:p w:rsidRDefault="008B2896" w:rsidP="008B2896" w:rsidR="008B2896">
      <w:r>
        <w:t xml:space="preserve">Data </w:t>
      </w:r>
      <w:hyperlink r:id="rId12">
        <w:r>
          <w:rPr>
            <w:rStyle w:val="Hyperlink"/>
          </w:rPr>
          <w:t>tables</w:t>
        </w:r>
      </w:hyperlink>
      <w:r>
        <w:t xml:space="preserve"> shall be recalculated whenever a </w:t>
      </w:r>
      <w:hyperlink r:id="rId13">
        <w:r>
          <w:rPr>
            <w:rStyle w:val="Hyperlink"/>
          </w:rPr>
          <w:t>worksheet</w:t>
        </w:r>
      </w:hyperlink>
      <w:r>
        <w:t xml:space="preserve"> is recalculated.</w:t>
      </w:r>
    </w:p>
    <w:p w:rsidRDefault="008B2896" w:rsidP="008B2896" w:rsidR="008B2896">
      <w:r>
        <w:t xml:space="preserve">In a one-input variable data </w:t>
      </w:r>
      <w:hyperlink r:id="rId11">
        <w:r>
          <w:rPr>
            <w:rStyle w:val="Hyperlink"/>
          </w:rPr>
          <w:t>table</w:t>
        </w:r>
      </w:hyperlink>
      <w:r>
        <w:t xml:space="preserve">, values are listed either down a column (column-oriented) or across a </w:t>
      </w:r>
      <w:hyperlink r:id="rId14">
        <w:r>
          <w:rPr>
            <w:rStyle w:val="Hyperlink"/>
          </w:rPr>
          <w:t>row</w:t>
        </w:r>
      </w:hyperlink>
      <w:r>
        <w:t xml:space="preserve"> (row-oriented) (see attribute dtr).</w:t>
      </w:r>
    </w:p>
    <w:p w:rsidRDefault="008B2896" w:rsidP="008B2896" w:rsidR="008B2896">
      <w:r>
        <w:t/>
      </w:r>
      <w:hyperlink r:id="rId15">
        <w:r>
          <w:rPr>
            <w:rStyle w:val="Hyperlink"/>
          </w:rPr>
          <w:t>Formulas</w:t>
        </w:r>
      </w:hyperlink>
      <w:r>
        <w:t xml:space="preserve"> that are used in a one-input variable data </w:t>
      </w:r>
      <w:hyperlink r:id="rId11">
        <w:r>
          <w:rPr>
            <w:rStyle w:val="Hyperlink"/>
          </w:rPr>
          <w:t>table</w:t>
        </w:r>
      </w:hyperlink>
      <w:r>
        <w:t xml:space="preserve"> shall refer to an input </w:t>
      </w:r>
      <w:hyperlink r:id="rId16">
        <w:r>
          <w:rPr>
            <w:rStyle w:val="Hyperlink"/>
          </w:rPr>
          <w:t>cell</w:t>
        </w:r>
      </w:hyperlink>
      <w:r>
        <w:t xml:space="preserve"> (see attribute r1), the </w:t>
      </w:r>
      <w:hyperlink r:id="rId16">
        <w:r>
          <w:rPr>
            <w:rStyle w:val="Hyperlink"/>
          </w:rPr>
          <w:t>cell</w:t>
        </w:r>
      </w:hyperlink>
      <w:r>
        <w:t xml:space="preserve"> in which each input value from a data </w:t>
      </w:r>
      <w:hyperlink r:id="rId11">
        <w:r>
          <w:rPr>
            <w:rStyle w:val="Hyperlink"/>
          </w:rPr>
          <w:t>table</w:t>
        </w:r>
      </w:hyperlink>
      <w:r>
        <w:t xml:space="preserve"> is substituted. Any </w:t>
      </w:r>
      <w:hyperlink r:id="rId16">
        <w:r>
          <w:rPr>
            <w:rStyle w:val="Hyperlink"/>
          </w:rPr>
          <w:t>cell</w:t>
        </w:r>
      </w:hyperlink>
      <w:r>
        <w:t xml:space="preserve"> on a </w:t>
      </w:r>
      <w:hyperlink r:id="rId13">
        <w:r>
          <w:rPr>
            <w:rStyle w:val="Hyperlink"/>
          </w:rPr>
          <w:t>worksheet</w:t>
        </w:r>
      </w:hyperlink>
      <w:r>
        <w:t xml:space="preserve"> can be the input cell. Although the input </w:t>
      </w:r>
      <w:hyperlink r:id="rId16">
        <w:r>
          <w:rPr>
            <w:rStyle w:val="Hyperlink"/>
          </w:rPr>
          <w:t>cell</w:t>
        </w:r>
      </w:hyperlink>
      <w:r>
        <w:t xml:space="preserve"> does not need to be part of the data </w:t>
      </w:r>
      <w:hyperlink r:id="rId11">
        <w:r>
          <w:rPr>
            <w:rStyle w:val="Hyperlink"/>
          </w:rPr>
          <w:t>table</w:t>
        </w:r>
      </w:hyperlink>
      <w:r>
        <w:t xml:space="preserve">, the formulas in data </w:t>
      </w:r>
      <w:hyperlink r:id="rId12">
        <w:r>
          <w:rPr>
            <w:rStyle w:val="Hyperlink"/>
          </w:rPr>
          <w:t>tables</w:t>
        </w:r>
      </w:hyperlink>
      <w:r>
        <w:t xml:space="preserve"> shall refer to that input cell.</w:t>
      </w:r>
    </w:p>
    <w:p w:rsidRDefault="008B2896" w:rsidP="008B2896" w:rsidR="008B2896">
      <w:r>
        <w:t xml:space="preserve">Two-input variable data </w:t>
      </w:r>
      <w:hyperlink r:id="rId12">
        <w:r>
          <w:rPr>
            <w:rStyle w:val="Hyperlink"/>
          </w:rPr>
          <w:t>tables</w:t>
        </w:r>
      </w:hyperlink>
      <w:r>
        <w:t xml:space="preserve"> use only one </w:t>
      </w:r>
      <w:hyperlink r:id="rId8">
        <w:r>
          <w:rPr>
            <w:rStyle w:val="Hyperlink"/>
          </w:rPr>
          <w:t>formula</w:t>
        </w:r>
      </w:hyperlink>
      <w:r>
        <w:t xml:space="preserve"> with two lists of input values. The </w:t>
      </w:r>
      <w:hyperlink r:id="rId8">
        <w:r>
          <w:rPr>
            <w:rStyle w:val="Hyperlink"/>
          </w:rPr>
          <w:t>formula</w:t>
        </w:r>
      </w:hyperlink>
      <w:r>
        <w:t xml:space="preserve"> shall refer to two input cells (see attributes r1 and r2).</w:t>
      </w:r>
    </w:p>
    <w:p w:rsidRDefault="008B2896" w:rsidP="008B2896" w:rsidR="008B2896">
      <w:r>
        <w:t xml:space="preserve">The top-left </w:t>
      </w:r>
      <w:hyperlink r:id="rId16">
        <w:r>
          <w:rPr>
            <w:rStyle w:val="Hyperlink"/>
          </w:rPr>
          <w:t>cell</w:t>
        </w:r>
      </w:hyperlink>
      <w:r>
        <w:t xml:space="preserve"> in the data </w:t>
      </w:r>
      <w:hyperlink r:id="rId11">
        <w:r>
          <w:rPr>
            <w:rStyle w:val="Hyperlink"/>
          </w:rPr>
          <w:t>table</w:t>
        </w:r>
      </w:hyperlink>
      <w:r>
        <w:t xml:space="preserve"> is called the </w:t>
      </w:r>
      <w:r>
        <w:t xml:space="preserve">master </w:t>
      </w:r>
      <w:hyperlink r:id="rId16">
        <w:r>
          <w:rPr>
            <w:rStyle w:val="Hyperlink"/>
          </w:rPr>
          <w:t>cell</w:t>
        </w:r>
      </w:hyperlink>
      <w:r>
        <w:t/>
      </w:r>
      <w:r>
        <w:t>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(§</w:t>
            </w:r>
            <w:fldSimple w:instr="REF book7cf71fd2-9983-4456-97f6-1efbb7a32957 \r \h">
              <w:r>
                <w:t>3.3.1.3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nc</w:t>
              </w:r>
            </w:hyperlink>
            <w:r>
              <w:t/>
            </w:r>
            <w:r>
              <w:t xml:space="preserve"> (§</w:t>
            </w:r>
            <w:fldSimple w:instr="REF book4cee41ec-4ce4-4af1-b8de-17d956105f32 \r \h">
              <w:r>
                <w:t>3.11.1.3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oc</w:t>
              </w:r>
            </w:hyperlink>
            <w:r>
              <w:t/>
            </w:r>
            <w:r>
              <w:t xml:space="preserve"> (§</w:t>
            </w:r>
            <w:fldSimple w:instr="REF book19745c5f-8b3b-4607-a1be-9b66be57a1b5 \r \h">
              <w:r>
                <w:t>3.11.1.5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aca</w:t>
            </w:r>
            <w:r>
              <w:t xml:space="preserve"> (Always Calculate Array)</w:t>
            </w:r>
          </w:p>
        </w:tc>
        <w:tc>
          <w:tcPr>
            <w:tcW w:type="pct" w:w="4000"/>
          </w:tcPr>
          <w:p w:rsidRDefault="008B2896" w:rsidP="002E5918" w:rsidR="008B2896">
            <w:r>
              <w:t>true</w:t>
            </w:r>
            <w:r>
              <w:t xml:space="preserve"> indicates that this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is an array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and the entire array shall be calculated in full. If </w:t>
            </w:r>
            <w:r>
              <w:t>false</w:t>
            </w:r>
            <w:r>
              <w:t xml:space="preserve"> the individual cells of the array shall be calculated as needed.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 xml:space="preserve">: The primary case where an array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shall be calcuated in part instead of in full is when some cells in the array depend on other cells that are semi-calculated, e.g., contains the function =RAND(). </w:t>
            </w:r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bx</w:t>
            </w:r>
            <w:r>
              <w:t xml:space="preserve"> (Assigns Value to Name)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that this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assigns a value to a name.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ca</w:t>
            </w:r>
            <w:r>
              <w:t xml:space="preserve"> (Calculate Cell)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Indicates that this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needs to be recalculated the next time calculation is performed. For example, this is always set on volatile functions, like =RAND(), and circular references.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del1</w:t>
            </w:r>
            <w:r>
              <w:t xml:space="preserve"> (Input 1 Deleted)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Whether the first input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has been deleted. Applies to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 Written on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of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del2</w:t>
            </w:r>
            <w:r>
              <w:t xml:space="preserve"> (Input 2 Deleted)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Whether the second input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has been deleted. Applies to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 Written on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of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dt2D</w:t>
            </w:r>
            <w:r>
              <w:t xml:space="preserve"> (Data Table 2-D)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is two-dimentional. Only applies to the data </w:t>
            </w:r>
            <w:hyperlink r:id="rId12">
              <w:r>
                <w:rPr>
                  <w:rStyle w:val="Hyperlink"/>
                </w:rPr>
                <w:t>tables</w:t>
              </w:r>
            </w:hyperlink>
            <w:r>
              <w:t xml:space="preserve"> function. Written on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of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dtr</w:t>
            </w:r>
            <w:r>
              <w:t xml:space="preserve"> (Data Table Row)</w:t>
            </w:r>
          </w:p>
        </w:tc>
        <w:tc>
          <w:tcPr>
            <w:tcW w:type="pct" w:w="4000"/>
          </w:tcPr>
          <w:p w:rsidRDefault="008B2896" w:rsidP="002E5918" w:rsidR="008B2896">
            <w:r>
              <w:t>true</w:t>
            </w:r>
            <w:r>
              <w:t xml:space="preserve"> if one-dimentional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is a </w:t>
            </w:r>
            <w:hyperlink r:id="rId14">
              <w:r>
                <w:rPr>
                  <w:rStyle w:val="Hyperlink"/>
                </w:rPr>
                <w:t>row</w:t>
              </w:r>
            </w:hyperlink>
            <w:r>
              <w:t xml:space="preserve">, otherwise it's a column. Only applies to the data </w:t>
            </w:r>
            <w:hyperlink r:id="rId12">
              <w:r>
                <w:rPr>
                  <w:rStyle w:val="Hyperlink"/>
                </w:rPr>
                <w:t>tables</w:t>
              </w:r>
            </w:hyperlink>
            <w:r>
              <w:t xml:space="preserve"> function. Written on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of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r1</w:t>
            </w:r>
            <w:r>
              <w:t xml:space="preserve"> (Data Table Cell 1)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First input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 data table. Only applies to the data </w:t>
            </w:r>
            <w:hyperlink r:id="rId12">
              <w:r>
                <w:rPr>
                  <w:rStyle w:val="Hyperlink"/>
                </w:rPr>
                <w:t>tables</w:t>
              </w:r>
            </w:hyperlink>
            <w:r>
              <w:t xml:space="preserve"> array function "TABLE()". Written on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of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r2</w:t>
            </w:r>
            <w:r>
              <w:t xml:space="preserve"> (Input Cell 2)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Second input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when dt2D is '1'. Only applies to the data </w:t>
            </w:r>
            <w:hyperlink r:id="rId12">
              <w:r>
                <w:rPr>
                  <w:rStyle w:val="Hyperlink"/>
                </w:rPr>
                <w:t>tables</w:t>
              </w:r>
            </w:hyperlink>
            <w:r>
              <w:t xml:space="preserve"> array function "TABLE()".Written on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of data </w:t>
            </w:r>
            <w:hyperlink r:id="rId11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(Range of Cells)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Range of cells which the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applies to. Only required for shared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, array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or data table. Only written on the master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, not subsequent formula's belonging to the same shared </w:t>
            </w:r>
            <w:hyperlink r:id="rId22">
              <w:r>
                <w:rPr>
                  <w:rStyle w:val="Hyperlink"/>
                </w:rPr>
                <w:t>group</w:t>
              </w:r>
            </w:hyperlink>
            <w:r>
              <w:t>, array, or data 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(Shared Group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>Optional attribute to optimize load performance by sharing formulas.</w:t>
            </w:r>
          </w:p>
          <w:p w:rsidRDefault="008B2896" w:rsidP="002E5918" w:rsidR="008B2896"/>
          <w:p w:rsidRDefault="008B2896" w:rsidP="002E5918" w:rsidR="008B2896">
            <w:r>
              <w:t xml:space="preserve">When a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is a shared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(</w:t>
            </w:r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value is </w:t>
            </w:r>
            <w:r>
              <w:t>shared</w:t>
            </w:r>
            <w:r>
              <w:t xml:space="preserve">) then this value indicates the </w:t>
            </w:r>
            <w:hyperlink r:id="rId22">
              <w:r>
                <w:rPr>
                  <w:rStyle w:val="Hyperlink"/>
                </w:rPr>
                <w:t>group</w:t>
              </w:r>
            </w:hyperlink>
            <w:r>
              <w:t xml:space="preserve"> to which this particular cell's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belongs. The first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in a </w:t>
            </w:r>
            <w:hyperlink r:id="rId22">
              <w:r>
                <w:rPr>
                  <w:rStyle w:val="Hyperlink"/>
                </w:rPr>
                <w:t>group</w:t>
              </w:r>
            </w:hyperlink>
            <w:r>
              <w:t xml:space="preserve"> of shared formulas is saved in the </w:t>
            </w:r>
            <w:r>
              <w:t>f</w:t>
            </w:r>
            <w:r>
              <w:t xml:space="preserve"> element. This is considered the 'master'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cell. Subsequent cells sharing this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need not have the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written in their </w:t>
            </w:r>
            <w:r>
              <w:t>f</w:t>
            </w:r>
            <w:r>
              <w:t xml:space="preserve"> element. Instead, the attribute </w:t>
            </w:r>
            <w:r>
              <w:t/>
            </w:r>
            <w:hyperlink r:id="rId24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value for a particular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is used to figure what the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expression should be based on the cell's relative </w:t>
            </w:r>
            <w:hyperlink r:id="rId25">
              <w:r>
                <w:rPr>
                  <w:rStyle w:val="Hyperlink"/>
                </w:rPr>
                <w:t>location</w:t>
              </w:r>
            </w:hyperlink>
            <w:r>
              <w:t xml:space="preserve"> to the master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cell.</w:t>
            </w:r>
          </w:p>
          <w:p w:rsidRDefault="008B2896" w:rsidP="002E5918" w:rsidR="008B2896"/>
          <w:p w:rsidRDefault="008B2896" w:rsidP="002E5918" w:rsidR="008B2896">
            <w:r>
              <w:t xml:space="preserve">A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is shared only when </w:t>
            </w:r>
            <w:r>
              <w:t/>
            </w:r>
            <w:hyperlink r:id="rId24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is used and </w:t>
            </w:r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 xml:space="preserve"> </w:t>
            </w:r>
            <w:r>
              <w:t xml:space="preserve">is </w:t>
            </w:r>
            <w:r>
              <w:t>shared</w:t>
            </w:r>
            <w:r>
              <w:t xml:space="preserve">. The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expression for a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that is specified to be part of a shared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(and is not the master) shall be ignored, and the master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shall override.</w:t>
            </w:r>
          </w:p>
          <w:p w:rsidRDefault="008B2896" w:rsidP="002E5918" w:rsidR="008B2896"/>
          <w:p w:rsidRDefault="008B2896" w:rsidP="002E5918" w:rsidR="008B2896">
            <w:r>
              <w:t xml:space="preserve">If a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of a shared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range specifies that a particular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is part of the shared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range, and that particular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does not use the </w:t>
            </w:r>
            <w:hyperlink r:id="rId24">
              <w:r>
                <w:rPr>
                  <w:rStyle w:val="Hyperlink"/>
                </w:rPr>
                <w:t>si</w:t>
              </w:r>
            </w:hyperlink>
            <w:r>
              <w:t xml:space="preserve"> and </w:t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 xml:space="preserve"> attributes to indicate that it is shared, then the particular cell's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shall override the shared master formula. If this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occurs in the middle of a range of shared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cells, the earlier and later formulas shall continue sharing the master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, and the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in question shall not share the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of the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formula.</w:t>
            </w:r>
          </w:p>
          <w:p w:rsidRDefault="008B2896" w:rsidP="002E5918" w:rsidR="008B2896"/>
          <w:p w:rsidRDefault="008B2896" w:rsidP="002E5918" w:rsidR="008B2896">
            <w:r>
              <w:t xml:space="preserve">Loading and handling of a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and </w:t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 xml:space="preserve"> using an </w:t>
            </w:r>
            <w:r>
              <w:t/>
            </w:r>
            <w:hyperlink r:id="rId24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attribute and whose </w:t>
            </w:r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value is </w:t>
            </w:r>
            <w:r>
              <w:t>shared</w:t>
            </w:r>
            <w:r>
              <w:t xml:space="preserve">, located outside the range specified in the 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associated with the </w:t>
            </w:r>
            <w:r>
              <w:t/>
            </w:r>
            <w:hyperlink r:id="rId24">
              <w:r>
                <w:rPr>
                  <w:rStyle w:val="Hyperlink"/>
                </w:rPr>
                <w:t>si</w:t>
              </w:r>
            </w:hyperlink>
            <w:r>
              <w:t/>
            </w:r>
            <w:r>
              <w:t xml:space="preserve"> </w:t>
            </w:r>
            <w:hyperlink r:id="rId22">
              <w:r>
                <w:rPr>
                  <w:rStyle w:val="Hyperlink"/>
                </w:rPr>
                <w:t>group</w:t>
              </w:r>
            </w:hyperlink>
            <w:r>
              <w:t>, is implementation defined.</w:t>
            </w:r>
          </w:p>
          <w:p w:rsidRDefault="008B2896" w:rsidP="002E5918" w:rsidR="008B2896"/>
          <w:p w:rsidRDefault="008B2896" w:rsidP="002E5918" w:rsidR="008B2896">
            <w:r>
              <w:t xml:space="preserve">Master </w:t>
            </w:r>
            <w:hyperlink r:id="rId16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26">
              <w:r>
                <w:rPr>
                  <w:rStyle w:val="Hyperlink"/>
                </w:rPr>
                <w:t>references</w:t>
              </w:r>
            </w:hyperlink>
            <w:r>
              <w:t xml:space="preserve"> on the same </w:t>
            </w:r>
            <w:hyperlink r:id="rId27">
              <w:r>
                <w:rPr>
                  <w:rStyle w:val="Hyperlink"/>
                </w:rPr>
                <w:t>sheet</w:t>
              </w:r>
            </w:hyperlink>
            <w:r>
              <w:t xml:space="preserve"> shall not overlap with each other.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(Formula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Type of formula.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ST_CellFormulaType</w:t>
              </w:r>
            </w:hyperlink>
            <w:r>
              <w:t/>
            </w:r>
            <w:r>
              <w:t xml:space="preserve"> simple type (§</w:t>
            </w:r>
            <w:fldSimple w:instr="REF book6eb5a549-0500-4079-845b-161d66a59603 \r \h">
              <w:r>
                <w:t>3.18.7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="CT_CellFormula"&gt;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&lt;simpleContent&gt;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</w:t>
      </w:r>
      <w:hyperlink r:id="rId29">
        <w:r>
          <w:rPr>
            <w:rStyle w:val="Hyperlink"/>
          </w:rPr>
          <w:t>ST_Formula</w:t>
        </w:r>
      </w:hyperlink>
      <w:r>
        <w:t>"&gt;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</w:t>
      </w:r>
      <w:hyperlink r:id="rId9">
        <w:r>
          <w:rPr>
            <w:rStyle w:val="Hyperlink"/>
          </w:rPr>
          <w:t>t</w:t>
        </w:r>
      </w:hyperlink>
      <w:r>
        <w:t>" type="</w:t>
      </w:r>
      <w:hyperlink r:id="rId10">
        <w:r>
          <w:rPr>
            <w:rStyle w:val="Hyperlink"/>
          </w:rPr>
          <w:t>ST_CellFormulaType</w:t>
        </w:r>
      </w:hyperlink>
      <w:r>
        <w:t>" use="optional" default="normal"/&gt;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name="aca" type="xsd:boolean" use="optional" default="false"/&gt;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="ref" type="</w:t>
      </w:r>
      <w:hyperlink r:id="rId23">
        <w:r>
          <w:rPr>
            <w:rStyle w:val="Hyperlink"/>
          </w:rPr>
          <w:t>ST_Ref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name="dt2D" type="xsd:boolean" use="optional" default="false"/&gt;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name="dtr" type="xsd:boolean" use="optional" default="false"/&gt;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name="del1" type="xsd:boolean" use="optional" default="false"/&gt;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name="del2" type="xsd:boolean" use="optional" default="false"/&gt;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="r1" type="</w:t>
      </w:r>
      <w:hyperlink r:id="rId21">
        <w:r>
          <w:rPr>
            <w:rStyle w:val="Hyperlink"/>
          </w:rPr>
          <w:t>ST_CellRef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="r2" type="</w:t>
      </w:r>
      <w:hyperlink r:id="rId21">
        <w:r>
          <w:rPr>
            <w:rStyle w:val="Hyperlink"/>
          </w:rPr>
          <w:t>ST_CellRef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name="ca" type="xsd:boolean" use="optional" default="false"/&gt;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24">
        <w:r>
          <w:rPr>
            <w:rStyle w:val="Hyperlink"/>
          </w:rPr>
          <w:t>si</w:t>
        </w:r>
      </w:hyperlink>
      <w:r>
        <w:t>" type="xsd:unsignedInt" use="optional"/&gt;</w:t>
      </w:r>
    </w:p>
    <w:p w:rsidRDefault="008B2896" w:rsidP="008B2896" w:rsidR="008B2896">
      <w:pPr>
        <w:pStyle w:val="SchemaFragment"/>
        <w:tabs>
          <w:tab w:pos="1080" w:val="left"/>
        </w:tabs>
        <w:ind w:hanging="1260" w:left="1260"/>
      </w:pPr>
      <w:r>
        <w:tab/>
      </w:r>
      <w:r>
        <w:t>&lt;attribute name="bx" type="xsd:boolean" use="optional" default="false"/&gt;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&lt;/simpleContent&gt;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ST_CellFormulaType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tables.docx" TargetMode="External"/><Relationship Id="rId13" Type="http://schemas.openxmlformats.org/officeDocument/2006/relationships/hyperlink" Target="worksheet.docx" TargetMode="External"/><Relationship Id="rId14" Type="http://schemas.openxmlformats.org/officeDocument/2006/relationships/hyperlink" Target="row.docx" TargetMode="External"/><Relationship Id="rId15" Type="http://schemas.openxmlformats.org/officeDocument/2006/relationships/hyperlink" Target="Formulas.docx" TargetMode="External"/><Relationship Id="rId16" Type="http://schemas.openxmlformats.org/officeDocument/2006/relationships/hyperlink" Target="cell.docx" TargetMode="External"/><Relationship Id="rId17" Type="http://schemas.openxmlformats.org/officeDocument/2006/relationships/hyperlink" Target="c.docx" TargetMode="External"/><Relationship Id="rId18" Type="http://schemas.openxmlformats.org/officeDocument/2006/relationships/hyperlink" Target="nc.docx" TargetMode="External"/><Relationship Id="rId19" Type="http://schemas.openxmlformats.org/officeDocument/2006/relationships/hyperlink" Target="oc.docx" TargetMode="External"/><Relationship Id="rId20" Type="http://schemas.openxmlformats.org/officeDocument/2006/relationships/hyperlink" Target="Schema.docx" TargetMode="External"/><Relationship Id="rId21" Type="http://schemas.openxmlformats.org/officeDocument/2006/relationships/hyperlink" Target="ST_CellRef.docx" TargetMode="External"/><Relationship Id="rId22" Type="http://schemas.openxmlformats.org/officeDocument/2006/relationships/hyperlink" Target="group.docx" TargetMode="External"/><Relationship Id="rId23" Type="http://schemas.openxmlformats.org/officeDocument/2006/relationships/hyperlink" Target="ST_Ref.docx" TargetMode="External"/><Relationship Id="rId24" Type="http://schemas.openxmlformats.org/officeDocument/2006/relationships/hyperlink" Target="si.docx" TargetMode="External"/><Relationship Id="rId25" Type="http://schemas.openxmlformats.org/officeDocument/2006/relationships/hyperlink" Target="location.docx" TargetMode="External"/><Relationship Id="rId26" Type="http://schemas.openxmlformats.org/officeDocument/2006/relationships/hyperlink" Target="references.docx" TargetMode="External"/><Relationship Id="rId27" Type="http://schemas.openxmlformats.org/officeDocument/2006/relationships/hyperlink" Target="sheet.docx" TargetMode="External"/><Relationship Id="rId28" Type="http://schemas.openxmlformats.org/officeDocument/2006/relationships/hyperlink" Target="name.docx" TargetMode="External"/><Relationship Id="rId29" Type="http://schemas.openxmlformats.org/officeDocument/2006/relationships/hyperlink" Target="ST_Formul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