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6_1" w:id="100001"/>
      <w:bookmarkStart w:name="bookcac67179-d2db-4e82-9255-204587bbd657_1" w:id="100002"/>
      <w:r>
        <w:t>control</w:t>
      </w:r>
      <w:r>
        <w:t xml:space="preserve"> (Embedded Control)</w:t>
      </w:r>
      <w:bookmarkEnd w:id="100001"/>
    </w:p>
    <w:bookmarkEnd w:id="100002"/>
    <w:p w:rsidRDefault="008B2896" w:rsidP="008B2896" w:rsidR="008B2896">
      <w:r>
        <w:t>A single embedded control.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controls</w:t>
              </w:r>
            </w:hyperlink>
            <w:r>
              <w:t/>
            </w:r>
            <w:r>
              <w:t xml:space="preserve"> (§</w:t>
            </w:r>
            <w:fldSimple w:instr="REF bookd9955a8a-34d7-4bfa-82ef-74b8d6637ea3 \r \h">
              <w:r>
                <w:t>3.3.1.19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relationship ID </w:t>
            </w:r>
            <w:hyperlink r:id="rId9">
              <w:r>
                <w:rPr>
                  <w:rStyle w:val="Hyperlink"/>
                </w:rPr>
                <w:t>references</w:t>
              </w:r>
            </w:hyperlink>
            <w:r>
              <w:t xml:space="preserve"> an Embedded Control Data part which contains control-specific properties and state information about this particular embedded control.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(Control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code name of the control.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shapeId</w:t>
            </w:r>
            <w:r>
              <w:t xml:space="preserve"> (Shape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 of the </w:t>
            </w:r>
            <w:hyperlink r:id="rId12">
              <w:r>
                <w:rPr>
                  <w:rStyle w:val="Hyperlink"/>
                </w:rPr>
                <w:t>drawing</w:t>
              </w:r>
            </w:hyperlink>
            <w:r>
              <w:t xml:space="preserve"> shape in the Legacy Drawing part with which this control is associated. The </w:t>
            </w:r>
            <w:hyperlink r:id="rId12">
              <w:r>
                <w:rPr>
                  <w:rStyle w:val="Hyperlink"/>
                </w:rPr>
                <w:t>drawing</w:t>
              </w:r>
            </w:hyperlink>
            <w:r>
              <w:t xml:space="preserve"> is used to draw the control in the 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="CT_Control"&gt;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="shapeId"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name</w:t>
        </w:r>
      </w:hyperlink>
      <w:r>
        <w:t>" type="xsd:string"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s.docx" TargetMode="External"/><Relationship Id="rId9" Type="http://schemas.openxmlformats.org/officeDocument/2006/relationships/hyperlink" Target="references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draw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