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75_1" w:id="100001"/>
      <w:bookmarkStart w:name="book23930b4f-21a8-4f2e-9a9d-64ade12edd0f_1" w:id="100002"/>
      <w:r>
        <w:t>cellXfs</w:t>
      </w:r>
      <w:r>
        <w:t xml:space="preserve"> (Cell Formats)</w:t>
      </w:r>
      <w:bookmarkEnd w:id="100001"/>
    </w:p>
    <w:bookmarkEnd w:id="100002"/>
    <w:p w:rsidRDefault="008B2896" w:rsidP="008B2896" w:rsidR="008B2896">
      <w:r>
        <w:t>This element contains the master formatting records (</w:t>
      </w:r>
      <w:r>
        <w:t/>
      </w:r>
      <w:hyperlink r:id="rId8">
        <w:r>
          <w:rPr>
            <w:rStyle w:val="Hyperlink"/>
          </w:rPr>
          <w:t>xf</w:t>
        </w:r>
      </w:hyperlink>
      <w:r>
        <w:t/>
      </w:r>
      <w:r>
        <w:t xml:space="preserve">) which define the formatting applied to cells in this workbook. These records are the starting point for determining the formatting for a cell. Cells in the Sheet Part </w:t>
      </w:r>
      <w:hyperlink r:id="rId9">
        <w:r>
          <w:rPr>
            <w:rStyle w:val="Hyperlink"/>
          </w:rPr>
          <w:t>reference</w:t>
        </w:r>
      </w:hyperlink>
      <w:r>
        <w:t xml:space="preserve"> the </w:t>
      </w:r>
      <w:r>
        <w:t/>
      </w:r>
      <w:hyperlink r:id="rId8">
        <w:r>
          <w:rPr>
            <w:rStyle w:val="Hyperlink"/>
          </w:rPr>
          <w:t>xf</w:t>
        </w:r>
      </w:hyperlink>
      <w:r>
        <w:t/>
      </w:r>
      <w:r>
        <w:t xml:space="preserve"> records by zero-based index.</w:t>
      </w:r>
    </w:p>
    <w:p w:rsidRDefault="008B2896" w:rsidP="008B2896" w:rsidR="008B2896">
      <w:r>
        <w:t xml:space="preserve">A </w:t>
      </w:r>
      <w:hyperlink r:id="rId10">
        <w:r>
          <w:rPr>
            <w:rStyle w:val="Hyperlink"/>
          </w:rPr>
          <w:t>cell</w:t>
        </w:r>
      </w:hyperlink>
      <w:r>
        <w:t xml:space="preserve"> can have both direct formatting (e.g., bold) and a </w:t>
      </w:r>
      <w:hyperlink r:id="rId10">
        <w:r>
          <w:rPr>
            <w:rStyle w:val="Hyperlink"/>
          </w:rPr>
          <w:t>cell</w:t>
        </w:r>
      </w:hyperlink>
      <w:r>
        <w:t xml:space="preserve"> style (e.g., Explanatory) applied to it. Therefore, both the </w:t>
      </w:r>
      <w:hyperlink r:id="rId10">
        <w:r>
          <w:rPr>
            <w:rStyle w:val="Hyperlink"/>
          </w:rPr>
          <w:t>cell</w:t>
        </w:r>
      </w:hyperlink>
      <w:r>
        <w:t xml:space="preserve"> style </w:t>
      </w:r>
      <w:r>
        <w:t/>
      </w:r>
      <w:hyperlink r:id="rId8">
        <w:r>
          <w:rPr>
            <w:rStyle w:val="Hyperlink"/>
          </w:rPr>
          <w:t>xf</w:t>
        </w:r>
      </w:hyperlink>
      <w:r>
        <w:t/>
      </w:r>
      <w:r>
        <w:t xml:space="preserve"> records and </w:t>
      </w:r>
      <w:hyperlink r:id="rId10">
        <w:r>
          <w:rPr>
            <w:rStyle w:val="Hyperlink"/>
          </w:rPr>
          <w:t>cell</w:t>
        </w:r>
      </w:hyperlink>
      <w:r>
        <w:t xml:space="preserve"> </w:t>
      </w:r>
      <w:r>
        <w:t/>
      </w:r>
      <w:hyperlink r:id="rId8">
        <w:r>
          <w:rPr>
            <w:rStyle w:val="Hyperlink"/>
          </w:rPr>
          <w:t>xf</w:t>
        </w:r>
      </w:hyperlink>
      <w:r>
        <w:t/>
      </w:r>
      <w:r>
        <w:t xml:space="preserve"> records must be read to understand the full set of formatting applied to a cell.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styleSheet</w:t>
              </w:r>
            </w:hyperlink>
            <w:r>
              <w:t/>
            </w:r>
            <w:r>
              <w:t xml:space="preserve"> (§</w:t>
            </w:r>
            <w:fldSimple w:instr="REF booke21be34c-0970-4711-9f9e-1ab2ebde086b \r \h">
              <w:r>
                <w:t>3.8.39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xf</w:t>
              </w:r>
            </w:hyperlink>
            <w:r>
              <w:t/>
            </w:r>
            <w:r>
              <w:t xml:space="preserve"> (Format)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b1aeb59-a8c1-460b-9f5b-78f84f1c8737 \r \h">
              <w:r>
                <w:t>3.8.45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(Format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Count of </w:t>
            </w:r>
            <w:r>
              <w:t/>
            </w:r>
            <w:hyperlink r:id="rId8">
              <w:r>
                <w:rPr>
                  <w:rStyle w:val="Hyperlink"/>
                </w:rPr>
                <w:t>xf</w:t>
              </w:r>
            </w:hyperlink>
            <w:r>
              <w:t/>
            </w:r>
            <w:r>
              <w:t xml:space="preserve"> elements.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="CT_CellXfs"&gt;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xf</w:t>
        </w:r>
      </w:hyperlink>
      <w:r>
        <w:t>" type="CT_Xf"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f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styleSheet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