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9_1" w:id="100001"/>
      <w:bookmarkStart w:name="bookcce47b7a-518f-4917-b0a9-44ac56cecf02_1" w:id="100002"/>
      <w:r>
        <w:t>border</w:t>
      </w:r>
      <w:r>
        <w:t xml:space="preserve"> (Border)</w:t>
      </w:r>
      <w:bookmarkEnd w:id="100001"/>
    </w:p>
    <w:bookmarkEnd w:id="100002"/>
    <w:p w:rsidRDefault="008B2896" w:rsidP="008B2896" w:rsidR="008B2896">
      <w:r>
        <w:t xml:space="preserve">Expresses a single set of </w:t>
      </w:r>
      <w:hyperlink r:id="rId10">
        <w:r>
          <w:rPr>
            <w:rStyle w:val="Hyperlink"/>
          </w:rPr>
          <w:t>cell</w:t>
        </w:r>
      </w:hyperlink>
      <w:r>
        <w:t xml:space="preserve"> border </w:t>
      </w:r>
      <w:hyperlink r:id="rId11">
        <w:r>
          <w:rPr>
            <w:rStyle w:val="Hyperlink"/>
          </w:rPr>
          <w:t>formats</w:t>
        </w:r>
      </w:hyperlink>
      <w:r>
        <w:t xml:space="preserve"> (left, right, top, bottom, diagonal). Color is optional. When missing, 'automatic' is implied.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borders</w:t>
              </w:r>
            </w:hyperlink>
            <w:r>
              <w:t/>
            </w:r>
            <w:r>
              <w:t xml:space="preserve"> (§</w:t>
            </w:r>
            <w:fldSimple w:instr="REF book63210d48-0425-4333-976c-dfd873cc0bfb \r \h">
              <w:r>
                <w:t>3.8.5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(§</w:t>
            </w:r>
            <w:fldSimple w:instr="REF book802ce6d1-b854-48f2-b08a-36f35a890f61 \r \h">
              <w:r>
                <w:t>3.8.14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ndxf</w:t>
              </w:r>
            </w:hyperlink>
            <w:r>
              <w:t/>
            </w:r>
            <w:r>
              <w:t xml:space="preserve"> (§</w:t>
            </w:r>
            <w:fldSimple w:instr="REF book17f91c82-bb5a-4478-bd27-af54b45ab80a \r \h">
              <w:r>
                <w:t>3.11.1.4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odxf</w:t>
              </w:r>
            </w:hyperlink>
            <w:r>
              <w:t/>
            </w:r>
            <w:r>
              <w:t xml:space="preserve"> (§</w:t>
            </w:r>
            <w:fldSimple w:instr="REF bookf4d6af96-f07f-4f5c-8c59-7bced6020f50 \r \h">
              <w:r>
                <w:t>3.11.1.6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(Bottom 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6d60b58-b548-4318-893f-6f2d002a43b7 \r \h">
              <w:r>
                <w:t>3.8.6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/>
            </w:r>
            <w:r>
              <w:t xml:space="preserve"> (Diagonal)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fb2957c-dde6-4c90-963b-4367e7474752 \r \h">
              <w:r>
                <w:t>3.8.13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horizontal</w:t>
              </w:r>
            </w:hyperlink>
            <w:r>
              <w:t/>
            </w:r>
            <w:r>
              <w:t xml:space="preserve"> (Horizontal Inner Borders)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5e26a2d-f8d1-409b-b45a-f5999ce4640e \r \h">
              <w:r>
                <w:t>3.8.24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67d9958-dcb4-4384-b0be-805c75c804ae \r \h">
              <w:r>
                <w:t>3.8.27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607c8fb-807d-4121-82a8-2938748a896b \r \h">
              <w:r>
                <w:t>3.8.35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(Top 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7bce363-106e-4b73-8237-8361c38da184 \r \h">
              <w:r>
                <w:t>3.8.43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vertical</w:t>
              </w:r>
            </w:hyperlink>
            <w:r>
              <w:t/>
            </w:r>
            <w:r>
              <w:t xml:space="preserve"> (Vertical Inner Border)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47f0806-2b6a-4415-b915-5a44cb68a59e \r \h">
              <w:r>
                <w:t>3.8.44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diagonalDown</w:t>
            </w:r>
            <w:r>
              <w:t xml:space="preserve"> (Diagonal Down)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the cell's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border includes a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line, starting at the top left corner of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and moving down to the bottom right corner of the cell.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t xml:space="preserve">This example shows a thin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down line: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91135" cx="620395"/>
                  <wp:effectExtent b="0" r="8255" t="0" l="0"/>
                  <wp:docPr name="Picture 51" id="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1135" cx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diagonalUp</w:t>
            </w:r>
            <w:r>
              <w:t xml:space="preserve"> (Diagonal Up)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the cell's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border includes a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line, starting at the bottom left corner of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and moving up to the top right corner of the cell.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t xml:space="preserve">This example shows a thin </w:t>
            </w:r>
            <w:hyperlink r:id="rId17">
              <w:r>
                <w:rPr>
                  <w:rStyle w:val="Hyperlink"/>
                </w:rPr>
                <w:t>diagonal</w:t>
              </w:r>
            </w:hyperlink>
            <w:r>
              <w:t xml:space="preserve"> up line: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91135" cx="620395"/>
                  <wp:effectExtent b="0" r="8255" t="0" l="0"/>
                  <wp:docPr name="Picture 50" id="5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1135" cx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(Outline)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left, right, top, and bottom </w:t>
            </w:r>
            <w:hyperlink r:id="rId12">
              <w:r>
                <w:rPr>
                  <w:rStyle w:val="Hyperlink"/>
                </w:rPr>
                <w:t>borders</w:t>
              </w:r>
            </w:hyperlink>
            <w:r>
              <w:t xml:space="preserve"> should be applied only to outside </w:t>
            </w:r>
            <w:hyperlink r:id="rId12">
              <w:r>
                <w:rPr>
                  <w:rStyle w:val="Hyperlink"/>
                </w:rPr>
                <w:t>borders</w:t>
              </w:r>
            </w:hyperlink>
            <w:r>
              <w:t xml:space="preserve"> of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range.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="CT_Border"&gt;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name="left"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name="right"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name="top"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name="bottom"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diagonal</w:t>
        </w:r>
      </w:hyperlink>
      <w:r>
        <w:t>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vertical</w:t>
        </w:r>
      </w:hyperlink>
      <w:r>
        <w:t>" type="CT_BorderPr"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horizontal</w:t>
        </w:r>
      </w:hyperlink>
      <w:r>
        <w:t>" type="CT_BorderPr"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="diagonalUp"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>="diagonalDown" type="xsd:boolean"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4">
        <w:r>
          <w:rPr>
            <w:rStyle w:val="Hyperlink"/>
          </w:rPr>
          <w:t>outline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1.png"></Relationship><Relationship Id="rId9" Type="http://schemas.openxmlformats.org/officeDocument/2006/relationships/image" Target="media/image12.png"></Relationship><Relationship Id="rId10" Type="http://schemas.openxmlformats.org/officeDocument/2006/relationships/hyperlink" Target="cell.docx" TargetMode="External"/><Relationship Id="rId11" Type="http://schemas.openxmlformats.org/officeDocument/2006/relationships/hyperlink" Target="formats.docx" TargetMode="External"/><Relationship Id="rId12" Type="http://schemas.openxmlformats.org/officeDocument/2006/relationships/hyperlink" Target="borders.docx" TargetMode="External"/><Relationship Id="rId13" Type="http://schemas.openxmlformats.org/officeDocument/2006/relationships/hyperlink" Target="dxf.docx" TargetMode="External"/><Relationship Id="rId14" Type="http://schemas.openxmlformats.org/officeDocument/2006/relationships/hyperlink" Target="ndxf.docx" TargetMode="External"/><Relationship Id="rId15" Type="http://schemas.openxmlformats.org/officeDocument/2006/relationships/hyperlink" Target="odxf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diagonal.docx" TargetMode="External"/><Relationship Id="rId18" Type="http://schemas.openxmlformats.org/officeDocument/2006/relationships/hyperlink" Target="horizontal.docx" TargetMode="External"/><Relationship Id="rId19" Type="http://schemas.openxmlformats.org/officeDocument/2006/relationships/hyperlink" Target="left.docx" TargetMode="External"/><Relationship Id="rId20" Type="http://schemas.openxmlformats.org/officeDocument/2006/relationships/hyperlink" Target="right.docx" TargetMode="External"/><Relationship Id="rId21" Type="http://schemas.openxmlformats.org/officeDocument/2006/relationships/hyperlink" Target="top.docx" TargetMode="External"/><Relationship Id="rId22" Type="http://schemas.openxmlformats.org/officeDocument/2006/relationships/hyperlink" Target="vertical.docx" TargetMode="External"/><Relationship Id="rId23" Type="http://schemas.openxmlformats.org/officeDocument/2006/relationships/hyperlink" Target="Schema.docx" TargetMode="External"/><Relationship Id="rId24" Type="http://schemas.openxmlformats.org/officeDocument/2006/relationships/hyperlink" Target="outline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