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71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7"/>
    <w:bookmarkStart w:name="1_bookmark6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278_1" w:id="100001"/>
      <w:bookmarkStart w:name="_Toc142462377_1" w:id="100002"/>
      <w:bookmarkStart w:name="_Toc147897379_1" w:id="100003"/>
      <w:r>
        <w:t>VARP</w:t>
      </w:r>
      <w:bookmarkStart w:name="_Ref130654790_1" w:id="100004"/>
      <w:bookmarkStart w:name="_Toc133292349_1" w:id="100005"/>
      <w:bookmarkEnd w:id="100006"/>
      <w:bookmarkEnd w:id="100007"/>
      <w:bookmarkEnd w:id="100001"/>
      <w:bookmarkEnd w:id="100002"/>
      <w:bookmarkEnd w:id="100003"/>
      <w:r>
        <w:fldChar w:fldCharType="begin"/>
      </w:r>
      <w:r>
        <w:instrText xml:space="preserve"> XE "VARP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VARP</w:t>
      </w:r>
      <w:r>
        <w:t xml:space="preserve">  </w:t>
      </w:r>
      <w:r>
        <w:t>(</w:t>
      </w:r>
      <w:r>
        <w:t xml:space="preserve">  argument-list  </w:t>
      </w:r>
      <w:r>
        <w:t>)</w:t>
      </w:r>
    </w:p>
    <w:p w:rsidRDefault="008B2896" w:rsidP="008B2896" w:rsidR="008B2896">
      <w:r>
        <w:t>Description:</w:t>
      </w:r>
      <w:r>
        <w:t xml:space="preserve"> Computes the variance of an entire population. [</w:t>
      </w:r>
      <w:r>
        <w:t>Note</w:t>
      </w:r>
      <w:r>
        <w:t xml:space="preserve">: </w:t>
      </w:r>
      <w:r>
        <w:t>VARP</w:t>
      </w:r>
      <w:r>
        <w:t xml:space="preserve"> assumes that its arguments are the total population. If the data represents a population sample only, </w:t>
      </w:r>
      <w:r>
        <w:t/>
      </w:r>
      <w:hyperlink r:id="rId10">
        <w:r>
          <w:rPr>
            <w:rStyle w:val="Hyperlink"/>
          </w:rPr>
          <w:t>VAR</w:t>
        </w:r>
      </w:hyperlink>
      <w:r>
        <w:t/>
      </w:r>
      <w:r>
        <w:t xml:space="preserve"> should be used instead. If logical values and text representations of numbers in a </w:t>
      </w:r>
      <w:hyperlink r:id="rId11">
        <w:r>
          <w:rPr>
            <w:rStyle w:val="Hyperlink"/>
          </w:rPr>
          <w:t>reference</w:t>
        </w:r>
      </w:hyperlink>
      <w:r>
        <w:t xml:space="preserve"> are to be included as part of the calculation, use </w:t>
      </w:r>
      <w:r>
        <w:t/>
      </w:r>
      <w:hyperlink r:id="rId12">
        <w:r>
          <w:rPr>
            <w:rStyle w:val="Hyperlink"/>
          </w:rPr>
          <w:t>VARPA</w:t>
        </w:r>
      </w:hyperlink>
      <w:r>
        <w:t/>
      </w:r>
      <w:r>
        <w:t xml:space="preserve"> instead. </w:t>
      </w:r>
      <w:r>
        <w:t>end note</w:t>
      </w:r>
      <w:r>
        <w:t>]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445135" cx="723265"/>
            <wp:effectExtent b="0" r="0" t="0" l="0"/>
            <wp:docPr descr="Equation" name="Picture 50" id="6336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50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445135" cx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is the sample mean </w:t>
      </w:r>
      <w:r>
        <w:t>AVERAGE(</w:t>
      </w:r>
      <w:r>
        <w:t>argument-1</w:t>
      </w:r>
      <w:r>
        <w:t>,</w:t>
      </w:r>
      <w:r>
        <w:t xml:space="preserve"> argument-1</w:t>
      </w:r>
      <w:r>
        <w:t>,…,</w:t>
      </w:r>
      <w:r>
        <w:t xml:space="preserve"> argument-n</w:t>
      </w:r>
      <w:r>
        <w:t>)</w:t>
      </w:r>
      <w:r>
        <w:t xml:space="preserve"> and </w:t>
      </w:r>
      <w:hyperlink r:id="rId13">
        <w:r>
          <w:rPr>
            <w:rStyle w:val="Hyperlink"/>
          </w:rPr>
          <w:t>n</w:t>
        </w:r>
      </w:hyperlink>
      <w:r>
        <w:t xml:space="preserve"> is the sample size.</w:t>
      </w:r>
    </w:p>
    <w:p w:rsidRDefault="008B2896" w:rsidP="008B2896" w:rsidR="008B2896"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argument-list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logical, number, name, text, array,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</w:t>
            </w:r>
            <w:r>
              <w:t>argument</w:t>
            </w:r>
            <w:r>
              <w:t xml:space="preserve">s in </w:t>
            </w:r>
            <w:r>
              <w:t>argument-list</w:t>
            </w:r>
            <w:r>
              <w:t xml:space="preserve"> designate the numbers that are the </w:t>
            </w:r>
            <w:hyperlink r:id="rId14">
              <w:r>
                <w:rPr>
                  <w:rStyle w:val="Hyperlink"/>
                </w:rPr>
                <w:t>members</w:t>
              </w:r>
            </w:hyperlink>
            <w:r>
              <w:t xml:space="preserve"> of the population. Logical values, and text representations of numbers that are entered directly into the list of arguments are included. If an argument is an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, only numbers in that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are included. Empty cells, logical values, text, or error values in the array or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 xml:space="preserve"> are ignored.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>number – The variance of an entire population.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VARP(1202,1220,1323,1254,1302)</w:t>
      </w:r>
      <w:r>
        <w:t xml:space="preserve"> results in </w:t>
      </w:r>
      <w:r>
        <w:t>2146.56</w:t>
      </w:r>
      <w:r>
        <w:br/>
      </w:r>
      <w:r>
        <w:br/>
      </w:r>
      <w:r>
        <w:t>end example</w:t>
      </w:r>
      <w:r>
        <w:t>]</w:t>
      </w:r>
    </w:p>
    <w:bookmarkEnd w:id="100004"/>
    <w:bookmarkEnd w:id="100005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71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VAR.docx" TargetMode="External"/><Relationship Id="rId11" Type="http://schemas.openxmlformats.org/officeDocument/2006/relationships/hyperlink" Target="reference.docx" TargetMode="External"/><Relationship Id="rId12" Type="http://schemas.openxmlformats.org/officeDocument/2006/relationships/hyperlink" Target="VARPA.docx" TargetMode="External"/><Relationship Id="rId13" Type="http://schemas.openxmlformats.org/officeDocument/2006/relationships/hyperlink" Target="n.docx" TargetMode="External"/><Relationship Id="rId14" Type="http://schemas.openxmlformats.org/officeDocument/2006/relationships/hyperlink" Target="member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