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5113_1" w:id="100001"/>
      <w:bookmarkStart w:name="_Toc133292343_1" w:id="100002"/>
      <w:bookmarkStart w:name="_Toc133915273_1" w:id="100003"/>
      <w:bookmarkStart w:name="_Toc142462372_1" w:id="100004"/>
      <w:bookmarkStart w:name="_Toc147897374_1" w:id="100005"/>
      <w:r>
        <w:t>UPPER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"UPPER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UPPER</w:t>
      </w:r>
      <w:r>
        <w:t xml:space="preserve">  </w:t>
      </w:r>
      <w:r>
        <w:t>(</w:t>
      </w:r>
      <w:r>
        <w:t xml:space="preserve">  string  </w:t>
      </w:r>
      <w:r>
        <w:t>)</w:t>
      </w:r>
    </w:p>
    <w:p w:rsidRDefault="008B2896" w:rsidP="008B2896" w:rsidR="008B2896">
      <w:r>
        <w:t>Description:</w:t>
      </w:r>
      <w:r>
        <w:t xml:space="preserve"> Makes an uppercase version of </w:t>
      </w:r>
      <w:r>
        <w:t>string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string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Designates the string to be converted.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text – The uppercase version of </w:t>
      </w:r>
      <w:r>
        <w:t>string</w:t>
      </w:r>
      <w:r>
        <w:t>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UPPER("AbCd123#$%^")</w:t>
      </w:r>
      <w:r>
        <w:t xml:space="preserve"> results in </w:t>
      </w:r>
      <w:r>
        <w:t>ABCD123#$%^</w:t>
      </w:r>
      <w:r>
        <w:br/>
      </w:r>
      <w:r>
        <w:t>UPPER(A10)</w:t>
      </w:r>
      <w:r>
        <w:t xml:space="preserve"> results in </w:t>
      </w:r>
      <w:r>
        <w:t>234FRTQWC$#%</w:t>
      </w:r>
      <w:r>
        <w:t xml:space="preserve">, when A10 contains </w:t>
      </w:r>
      <w:r>
        <w:t>234FRTqwc$#%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