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730_1" w:id="100001"/>
      <w:bookmarkStart w:name="_Toc133292333_1" w:id="100002"/>
      <w:bookmarkStart w:name="_Toc133915263_1" w:id="100003"/>
      <w:bookmarkStart w:name="_Toc142462362_1" w:id="100004"/>
      <w:bookmarkStart w:name="_Toc147897364_1" w:id="100005"/>
      <w:r>
        <w:t>TINV</w:t>
      </w:r>
      <w:bookmarkStart w:name="_Ref130650549_1" w:id="100006"/>
      <w:bookmarkStart w:name="_Toc133292334_1"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"TINV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TINV</w:t>
      </w:r>
      <w:r>
        <w:t xml:space="preserve">  </w:t>
      </w:r>
      <w:r>
        <w:t>(</w:t>
      </w:r>
      <w:r>
        <w:t xml:space="preserve">  probability  </w:t>
      </w:r>
      <w:r>
        <w:t>,</w:t>
      </w:r>
      <w:r>
        <w:t xml:space="preserve">  degrees-freedom  </w:t>
      </w:r>
      <w:r>
        <w:t>)</w:t>
      </w:r>
    </w:p>
    <w:p w:rsidRDefault="008B2896" w:rsidP="008B2896" w:rsidR="008B2896">
      <w:r>
        <w:t>Description:</w:t>
      </w:r>
      <w:r>
        <w:t xml:space="preserve"> Computes the t-value of the Student's t-distribution as a function of the probability and the degrees of freedom.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A probability associated with the two-tailed Student's t-distribution.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degrees-freedom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degrees of freedom with which to characterize the distribution,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t-value of the Student's t-distribution.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72"/>
        </w:numPr>
      </w:pPr>
      <w:r>
        <w:t>probability</w:t>
      </w:r>
      <w:r>
        <w:t xml:space="preserve"> &lt; 0 or </w:t>
      </w:r>
      <w:r>
        <w:t>probability</w:t>
      </w:r>
      <w:r>
        <w:t xml:space="preserve"> &gt; 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degrees-freedom</w:t>
      </w:r>
      <w:r>
        <w:t xml:space="preserve"> &lt; 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TINV(0.054644927,60)</w:t>
      </w:r>
      <w:r>
        <w:t xml:space="preserve"> results in </w:t>
      </w:r>
      <w:r>
        <w:t>1.95999999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