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68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356_1" w:id="100001"/>
      <w:bookmarkStart w:name="_Toc147897358_1" w:id="100002"/>
      <w:r>
        <w:t>TBILLPRICE</w:t>
      </w:r>
      <w:bookmarkStart w:name="_Ref130651632_1" w:id="100003"/>
      <w:bookmarkStart w:name="_Toc133292328_1" w:id="100004"/>
      <w:bookmarkStart w:name="_Ref133905595_1" w:id="100005"/>
      <w:bookmarkStart w:name="_Toc133915258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"TBILLPRICE SpreadsheetML function" \b </w:instrText>
      </w:r>
      <w:r>
        <w:fldChar w:fldCharType="end"/>
      </w:r>
    </w:p>
    <w:p w:rsidRDefault="008B2896" w:rsidP="008B2896" w:rsidR="008B2896">
      <w:pPr>
        <w:pStyle w:val="Grammar"/>
        <w:rPr>
          <w:rStyle w:val="Terminal"/>
        </w:rPr>
      </w:pPr>
      <w:r>
        <w:t>TBILLPRICE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discount  </w:t>
      </w:r>
      <w:r>
        <w:t>)</w:t>
      </w:r>
    </w:p>
    <w:p w:rsidRDefault="008B2896" w:rsidP="008B2896" w:rsidR="008B2896">
      <w:r>
        <w:t>Description: Computes the price per $100 face value for a U.S. Treasury bill.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18135" cx="2592070"/>
            <wp:effectExtent b="0" r="0" t="0" l="0"/>
            <wp:docPr descr="Equation" name="Picture 270" id="5320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7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18135" cx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t>DSM = number of days from settlement to maturity, excluding any maturity date that is more than one calendar year after the settlement date.</w:t>
      </w:r>
    </w:p>
    <w:p w:rsidRDefault="008B2896" w:rsidP="008B2896" w:rsidR="008B2896"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Treasury bill's settlement date. Any time information in the date is ignored.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Treasury bill's maturity date. Any time information in the date is ignored.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discount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Treasury bill's discount rate.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Value: number – The price per $100 face value for a U.S. Treasury bill.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69"/>
        </w:numPr>
      </w:pPr>
      <w:r>
        <w:t>settlement</w:t>
      </w:r>
      <w:r>
        <w:t xml:space="preserve"> or </w:t>
      </w:r>
      <w:r>
        <w:t>maturity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settlement</w:t>
      </w:r>
      <w:r>
        <w:t> &gt; </w:t>
      </w:r>
      <w:r>
        <w:t>maturity</w:t>
      </w:r>
      <w:r>
        <w:t xml:space="preserve">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maturity</w:t>
      </w:r>
      <w:r>
        <w:t xml:space="preserve"> is more than one year after </w:t>
      </w:r>
      <w:r>
        <w:t>settlement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discount</w:t>
      </w:r>
      <w:r>
        <w:t xml:space="preserve"> ≤ 0,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TBILLPRICE(DATE(2008,3,31),DATE(2008,6,1),0.09)</w:t>
      </w:r>
      <w:r>
        <w:t xml:space="preserve"> results in </w:t>
      </w:r>
      <w:r>
        <w:t>98.4500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68.gif"></Relationship><Relationship Id="rId9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