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65.png" ContentType="image/png"/>
  <Override PartName="/word/media/image466.png" ContentType="image/png"/>
  <Override PartName="/word/media/image467.png" ContentType="image/png"/>
  <Override PartName="/word/media/image46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80_1" w:id="100001"/>
      <w:bookmarkStart w:name="bookcd179c0c-e018-44bf-b514-ad3e32ddf2e0_1" w:id="100002"/>
      <w:r>
        <w:t>ST_UnderlineValues</w:t>
      </w:r>
      <w:r>
        <w:t xml:space="preserve"> (Underline Types)</w:t>
      </w:r>
      <w:bookmarkEnd w:id="100001"/>
    </w:p>
    <w:bookmarkEnd w:id="100002"/>
    <w:p w:rsidRDefault="008B2896" w:rsidP="008B2896" w:rsidR="008B2896">
      <w:r>
        <w:t>Represents the different types of possible underline formatting.</w:t>
      </w:r>
    </w:p>
    <w:p w:rsidRDefault="008B2896" w:rsidP="008B2896" w:rsidR="008B2896">
      <w:r>
        <w:t xml:space="preserve">This simple type's contents are a restriction of the XML </w:t>
      </w:r>
      <w:hyperlink r:id="rId12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double</w:t>
            </w:r>
            <w:r>
              <w:t xml:space="preserve"> (Double Underline)</w:t>
            </w:r>
          </w:p>
        </w:tc>
        <w:tc>
          <w:tcPr>
            <w:tcW w:type="pct" w:w="2500"/>
          </w:tcPr>
          <w:p w:rsidRDefault="008B2896" w:rsidP="002E5918" w:rsidR="008B2896">
            <w:r>
              <w:t>Double-line underlining under each character in the cell.</w:t>
            </w:r>
            <w:r>
              <w:t xml:space="preserve"> </w:t>
            </w:r>
            <w:r>
              <w:t>underlines are drawn through the descenders of characters such as g and p.</w:t>
            </w:r>
          </w:p>
          <w:p w:rsidRDefault="008B2896" w:rsidP="002E5918" w:rsidR="008B2896">
            <w:r>
              <w:drawing>
                <wp:inline distR="0" distL="0" distB="0" distT="0">
                  <wp:extent cy="188595" cx="622300"/>
                  <wp:effectExtent b="0" r="0" t="0" l="0"/>
                  <wp:docPr name="Picture 34" id="2125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88595" cx="622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doubleAccounting</w:t>
            </w:r>
            <w:r>
              <w:t xml:space="preserve"> (Accounting Double Underline)</w:t>
            </w:r>
          </w:p>
        </w:tc>
        <w:tc>
          <w:tcPr>
            <w:tcW w:type="pct" w:w="2500"/>
          </w:tcPr>
          <w:p w:rsidRDefault="008B2896" w:rsidP="002E5918" w:rsidR="008B2896">
            <w:r>
              <w:t>Double-line accou</w:t>
            </w:r>
            <w:r>
              <w:t/>
            </w:r>
            <w:hyperlink r:id="rId13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>ting underlining under each character in the cell.</w:t>
            </w:r>
            <w:r>
              <w:t xml:space="preserve"> </w:t>
            </w:r>
            <w:r>
              <w:t>The underlines are drawn under the descenders of characters such as g and p.</w:t>
            </w:r>
          </w:p>
          <w:p w:rsidRDefault="008B2896" w:rsidP="002E5918" w:rsidR="008B2896">
            <w:r>
              <w:drawing>
                <wp:inline distR="0" distL="0" distB="0" distT="0">
                  <wp:extent cy="216535" cx="622300"/>
                  <wp:effectExtent b="0" r="0" t="0" l="0"/>
                  <wp:docPr name="Picture 36" id="7665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6535" cx="622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>No underline.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single</w:t>
            </w:r>
            <w:r>
              <w:t xml:space="preserve"> (Single Underline)</w:t>
            </w:r>
          </w:p>
        </w:tc>
        <w:tc>
          <w:tcPr>
            <w:tcW w:type="pct" w:w="2500"/>
          </w:tcPr>
          <w:p w:rsidRDefault="008B2896" w:rsidP="002E5918" w:rsidR="008B2896">
            <w:r>
              <w:t>Single-line underlining under each character in the cell.</w:t>
            </w:r>
            <w:r>
              <w:t xml:space="preserve"> </w:t>
            </w:r>
            <w:r>
              <w:t>The underline is drawn through the descenders of characters such as g and p.</w:t>
            </w:r>
          </w:p>
          <w:p w:rsidRDefault="008B2896" w:rsidP="002E5918" w:rsidR="008B2896">
            <w:r>
              <w:drawing>
                <wp:inline distR="0" distL="0" distB="0" distT="0">
                  <wp:extent cy="188595" cx="622300"/>
                  <wp:effectExtent b="0" r="0" t="0" l="0"/>
                  <wp:docPr name="Picture 32" id="173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88595" cx="622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singleAccounting</w:t>
            </w:r>
            <w:r>
              <w:t xml:space="preserve"> (Accounting Single Underline)</w:t>
            </w:r>
          </w:p>
        </w:tc>
        <w:tc>
          <w:tcPr>
            <w:tcW w:type="pct" w:w="2500"/>
          </w:tcPr>
          <w:p w:rsidRDefault="008B2896" w:rsidP="002E5918" w:rsidR="008B2896">
            <w:r>
              <w:t>Single-line accou</w:t>
            </w:r>
            <w:r>
              <w:t/>
            </w:r>
            <w:hyperlink r:id="rId13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>ting underlining under each character in the cell.</w:t>
            </w:r>
            <w:r>
              <w:t xml:space="preserve"> </w:t>
            </w:r>
            <w:r>
              <w:t>The underline is drawn under the descenders of characters such as g and p.</w:t>
            </w:r>
          </w:p>
          <w:p w:rsidRDefault="008B2896" w:rsidP="002E5918" w:rsidR="008B2896">
            <w:r>
              <w:drawing>
                <wp:inline distR="0" distL="0" distB="0" distT="0">
                  <wp:extent cy="216535" cx="622300"/>
                  <wp:effectExtent b="0" r="0" t="0" l="0"/>
                  <wp:docPr name="Picture 35" id="571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6535" cx="622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u@val</w:t>
            </w:r>
            <w:r>
              <w:t xml:space="preserve"> (§</w:t>
            </w:r>
            <w:fldSimple w:instr="REF book99e5af02-f9aa-4fe8-a8ea-7aa93f96f5c3 \r \h">
              <w:r>
                <w:t>3.4.13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="ST_UnderlineValues"&gt;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="single"/&gt;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="double"/&gt;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="singleAccounting"/&gt;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="doubleAccounting"/&gt;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65.png"></Relationship><Relationship Id="rId9" Type="http://schemas.openxmlformats.org/officeDocument/2006/relationships/image" Target="media/image466.png"></Relationship><Relationship Id="rId10" Type="http://schemas.openxmlformats.org/officeDocument/2006/relationships/image" Target="media/image467.png"></Relationship><Relationship Id="rId11" Type="http://schemas.openxmlformats.org/officeDocument/2006/relationships/image" Target="media/image468.png"></Relationship><Relationship Id="rId12" Type="http://schemas.openxmlformats.org/officeDocument/2006/relationships/hyperlink" Target="Schema.docx" TargetMode="External"/><Relationship Id="rId13" Type="http://schemas.openxmlformats.org/officeDocument/2006/relationships/hyperlink" Target="n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