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39.png" ContentType="image/png"/>
  <Override PartName="/word/media/image440.png" ContentType="image/png"/>
  <Override PartName="/word/media/image441.png" ContentType="image/png"/>
  <Override PartName="/word/media/image442.png" ContentType="image/png"/>
  <Override PartName="/word/media/image443.png" ContentType="image/png"/>
  <Override PartName="/word/media/image444.png" ContentType="image/png"/>
  <Override PartName="/word/media/image445.png" ContentType="image/png"/>
  <Override PartName="/word/media/image446.png" ContentType="image/png"/>
  <Override PartName="/word/media/image447.png" ContentType="image/png"/>
  <Override PartName="/word/media/image448.png" ContentType="image/png"/>
  <Override PartName="/word/media/image449.png" ContentType="image/png"/>
  <Override PartName="/word/media/image450.png" ContentType="image/png"/>
  <Override PartName="/word/media/image451.png" ContentType="image/png"/>
  <Override PartName="/word/media/image452.png" ContentType="image/png"/>
  <Override PartName="/word/media/image453.png" ContentType="image/png"/>
  <Override PartName="/word/media/image454.png" ContentType="image/png"/>
  <Override PartName="/word/media/image455.png" ContentType="image/png"/>
  <Override PartName="/word/media/image456.png" ContentType="image/png"/>
  <Override PartName="/word/media/image457.png" ContentType="image/png"/>
  <Override PartName="/word/media/image458.png" ContentType="image/png"/>
  <Override PartName="/word/media/image459.png" ContentType="image/png"/>
  <Override PartName="/word/media/image460.png" ContentType="image/png"/>
  <Override PartName="/word/media/image461.png" ContentType="image/png"/>
  <Override PartName="/word/media/image462.png" ContentType="image/png"/>
  <Override PartName="/word/media/image463.png" ContentType="image/png"/>
  <Override PartName="/word/media/image46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74_1" w:id="100001"/>
      <w:bookmarkStart w:name="book5e718d28-417a-49cd-8022-aef068f22111_1" w:id="100002"/>
      <w:r>
        <w:t>ST_TableStyleType</w:t>
      </w:r>
      <w:r>
        <w:t xml:space="preserve"> (Table Style Type)</w:t>
      </w:r>
      <w:bookmarkEnd w:id="100001"/>
    </w:p>
    <w:bookmarkEnd w:id="100002"/>
    <w:p w:rsidRDefault="008B2896" w:rsidP="008B2896" w:rsidR="008B2896">
      <w:r>
        <w:t xml:space="preserve">Enumeration of the different structured regions of a Table or PivotTable which can be formatted. Specifies which region is being formatted by this </w:t>
      </w:r>
      <w:hyperlink r:id="rId34">
        <w:r>
          <w:rPr>
            <w:rStyle w:val="Hyperlink"/>
          </w:rPr>
          <w:t>table</w:t>
        </w:r>
      </w:hyperlink>
      <w:r>
        <w:t xml:space="preserve"> style element.</w:t>
      </w:r>
    </w:p>
    <w:p w:rsidRDefault="008B2896" w:rsidP="008B2896" w:rsidR="008B2896">
      <w:pPr>
        <w:rPr>
          <w:rStyle w:val="Emphasisstrong"/>
        </w:rPr>
      </w:pPr>
      <w:r>
        <w:t>Table Regions</w:t>
      </w:r>
    </w:p>
    <w:p w:rsidRDefault="008B2896" w:rsidP="008B2896" w:rsidR="008B2896">
      <w:r>
        <w:drawing>
          <wp:inline distR="0" distL="0" distB="0" distT="0">
            <wp:extent cy="3912235" cx="6429375"/>
            <wp:effectExtent b="0" r="0" t="0" l="0"/>
            <wp:docPr name="Picture 112" id="3354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1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912235" cx="64293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PivotTable Regions</w:t>
      </w:r>
    </w:p>
    <w:p w:rsidRDefault="008B2896" w:rsidP="008B2896" w:rsidR="008B2896">
      <w:pPr>
        <w:rPr>
          <w:rStyle w:val="Emphasis"/>
        </w:rPr>
      </w:pPr>
      <w:r>
        <w:t>Blank Row</w:t>
      </w:r>
    </w:p>
    <w:p w:rsidRDefault="008B2896" w:rsidP="008B2896" w:rsidR="008B2896">
      <w:r>
        <w:t xml:space="preserve">Only applies when "Insert blank </w:t>
      </w:r>
      <w:hyperlink r:id="rId35">
        <w:r>
          <w:rPr>
            <w:rStyle w:val="Hyperlink"/>
          </w:rPr>
          <w:t>row</w:t>
        </w:r>
      </w:hyperlink>
      <w:r>
        <w:t xml:space="preserve"> after each </w:t>
      </w:r>
      <w:hyperlink r:id="rId36">
        <w:r>
          <w:rPr>
            <w:rStyle w:val="Hyperlink"/>
          </w:rPr>
          <w:t>item</w:t>
        </w:r>
      </w:hyperlink>
      <w:r>
        <w:t>" is ON.</w:t>
      </w:r>
    </w:p>
    <w:p w:rsidRDefault="008B2896" w:rsidP="008B2896" w:rsidR="008B2896">
      <w:r>
        <w:drawing>
          <wp:inline distR="0" distL="0" distB="0" distT="0">
            <wp:extent cy="5712460" cx="4006215"/>
            <wp:effectExtent b="0" r="0" t="0" l="0"/>
            <wp:docPr name="Picture 118" id="8433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18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712460" cx="400621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Whole Table</w:t>
      </w:r>
    </w:p>
    <w:p w:rsidRDefault="008B2896" w:rsidP="008B2896" w:rsidR="008B2896">
      <w:r>
        <w:drawing>
          <wp:inline distR="0" distL="0" distB="0" distT="0">
            <wp:extent cy="4430395" cx="4025265"/>
            <wp:effectExtent b="0" r="0" t="0" l="0"/>
            <wp:docPr name="Picture 119" id="8614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19" id="0"/>
                    <pic:cNvPicPr>
                      <a:picLocks noChangeArrowheads="true" noChangeAspect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430395" cx="402526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Page Field Labels</w:t>
      </w:r>
    </w:p>
    <w:p w:rsidRDefault="008B2896" w:rsidP="008B2896" w:rsidR="008B2896">
      <w:r>
        <w:drawing>
          <wp:inline distR="0" distL="0" distB="0" distT="0">
            <wp:extent cy="2167890" cx="4072255"/>
            <wp:effectExtent b="0" r="0" t="0" l="0"/>
            <wp:docPr name="Picture 122" id="8865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2" id="0"/>
                    <pic:cNvPicPr>
                      <a:picLocks noChangeArrowheads="true" noChangeAspect="true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167890" cx="407225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Page Field Values</w:t>
      </w:r>
    </w:p>
    <w:p w:rsidRDefault="008B2896" w:rsidP="008B2896" w:rsidR="008B2896">
      <w:r>
        <w:drawing>
          <wp:inline distR="0" distL="0" distB="0" distT="0">
            <wp:extent cy="2159000" cx="4044315"/>
            <wp:effectExtent b="0" r="0" t="0" l="0"/>
            <wp:docPr name="Picture 121" id="4235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1" id="0"/>
                    <pic:cNvPicPr>
                      <a:picLocks noChangeArrowheads="true" noChangeAspect="true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159000" cx="404431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First Column Stripe</w:t>
      </w:r>
    </w:p>
    <w:p w:rsidRDefault="008B2896" w:rsidP="008B2896" w:rsidR="008B2896">
      <w:r>
        <w:drawing>
          <wp:inline distR="0" distL="0" distB="0" distT="0">
            <wp:extent cy="2658110" cx="6400800"/>
            <wp:effectExtent b="0" r="0" t="0" l="0"/>
            <wp:docPr name="Picture 123" id="5678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3" id="0"/>
                    <pic:cNvPicPr>
                      <a:picLocks noChangeArrowheads="true" noChangeAspect="true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658110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Second Column Stripe</w:t>
      </w:r>
    </w:p>
    <w:p w:rsidRDefault="008B2896" w:rsidP="008B2896" w:rsidR="008B2896">
      <w:r>
        <w:drawing>
          <wp:inline distR="0" distL="0" distB="0" distT="0">
            <wp:extent cy="4251325" cx="6400800"/>
            <wp:effectExtent b="0" r="0" t="0" l="0"/>
            <wp:docPr name="Picture 124" id="8887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4" id="0"/>
                    <pic:cNvPicPr>
                      <a:picLocks noChangeArrowheads="true" noChangeAspect="true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251325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First Row Stripe</w:t>
      </w:r>
    </w:p>
    <w:p w:rsidRDefault="008B2896" w:rsidP="008B2896" w:rsidR="008B2896">
      <w:r>
        <w:drawing>
          <wp:inline distR="0" distL="0" distB="0" distT="0">
            <wp:extent cy="4251325" cx="5646420"/>
            <wp:effectExtent b="0" r="0" t="0" l="0"/>
            <wp:docPr name="Picture 125" id="5070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5" id="0"/>
                    <pic:cNvPicPr>
                      <a:picLocks noChangeArrowheads="true" noChangeAspect="true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251325" cx="564642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tabs>
          <w:tab w:pos="1395" w:val="left"/>
        </w:tabs>
        <w:rPr>
          <w:rStyle w:val="Emphasis"/>
        </w:rPr>
      </w:pPr>
      <w:r>
        <w:t>Second Row Stripe</w:t>
      </w:r>
    </w:p>
    <w:p w:rsidRDefault="008B2896" w:rsidP="008B2896" w:rsidR="008B2896">
      <w:r>
        <w:drawing>
          <wp:inline distR="0" distL="0" distB="0" distT="0">
            <wp:extent cy="4213860" cx="5637530"/>
            <wp:effectExtent b="0" r="0" t="0" l="0"/>
            <wp:docPr name="Picture 126" id="3958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6" id="0"/>
                    <pic:cNvPicPr>
                      <a:picLocks noChangeArrowheads="true" noChangeAspect="true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213860" cx="563753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First Column</w:t>
      </w:r>
    </w:p>
    <w:p w:rsidRDefault="008B2896" w:rsidP="008B2896" w:rsidR="008B2896">
      <w:r>
        <w:drawing>
          <wp:inline distR="0" distL="0" distB="0" distT="0">
            <wp:extent cy="4251325" cx="4854575"/>
            <wp:effectExtent b="0" r="0" t="0" l="0"/>
            <wp:docPr name="Picture 127" id="2012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7" id="0"/>
                    <pic:cNvPicPr>
                      <a:picLocks noChangeArrowheads="true" noChangeAspect="true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251325" cx="48545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Header Row</w:t>
      </w:r>
    </w:p>
    <w:p w:rsidRDefault="008B2896" w:rsidP="008B2896" w:rsidR="008B2896">
      <w:r>
        <w:drawing>
          <wp:inline distR="0" distL="0" distB="0" distT="0">
            <wp:extent cy="2922270" cx="4902200"/>
            <wp:effectExtent b="0" r="0" t="0" l="0"/>
            <wp:docPr name="Picture 128" id="6532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8" id="0"/>
                    <pic:cNvPicPr>
                      <a:picLocks noChangeArrowheads="true" noChangeAspect="true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922270" cx="49022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First Header Cell</w:t>
      </w:r>
    </w:p>
    <w:p w:rsidRDefault="008B2896" w:rsidP="008B2896" w:rsidR="008B2896">
      <w:r>
        <w:drawing>
          <wp:inline distR="0" distL="0" distB="0" distT="0">
            <wp:extent cy="2978785" cx="4883150"/>
            <wp:effectExtent b="0" r="0" t="0" l="0"/>
            <wp:docPr name="Picture 129" id="9859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9" id="0"/>
                    <pic:cNvPicPr>
                      <a:picLocks noChangeArrowheads="true" noChangeAspect="true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978785" cx="48831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Subtotal Column 1</w:t>
      </w:r>
    </w:p>
    <w:p w:rsidRDefault="008B2896" w:rsidP="008B2896" w:rsidR="008B2896">
      <w:r>
        <w:drawing>
          <wp:inline distR="0" distL="0" distB="0" distT="0">
            <wp:extent cy="2036445" cx="6391275"/>
            <wp:effectExtent b="0" r="0" t="0" l="0"/>
            <wp:docPr name="Picture 130" id="1718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0" id="0"/>
                    <pic:cNvPicPr>
                      <a:picLocks noChangeArrowheads="true" noChangeAspect="true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036445" cx="63912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Subtotal Column 2</w:t>
      </w:r>
    </w:p>
    <w:p w:rsidRDefault="008B2896" w:rsidP="008B2896" w:rsidR="008B2896">
      <w:r>
        <w:drawing>
          <wp:inline distR="0" distL="0" distB="0" distT="0">
            <wp:extent cy="2045335" cx="6400800"/>
            <wp:effectExtent b="0" r="0" t="0" l="0"/>
            <wp:docPr name="Picture 132" id="2446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2" id="0"/>
                    <pic:cNvPicPr>
                      <a:picLocks noChangeArrowheads="true" noChangeAspect="true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045335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Subtotal Column 3</w:t>
      </w:r>
    </w:p>
    <w:p w:rsidRDefault="008B2896" w:rsidP="008B2896" w:rsidR="008B2896">
      <w:r>
        <w:drawing>
          <wp:inline distR="0" distL="0" distB="0" distT="0">
            <wp:extent cy="2054860" cx="6400800"/>
            <wp:effectExtent b="0" r="0" t="0" l="0"/>
            <wp:docPr name="Picture 133" id="3462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3" id="0"/>
                    <pic:cNvPicPr>
                      <a:picLocks noChangeArrowheads="true" noChangeAspect="true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054860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Subtotal Row 1</w:t>
      </w:r>
    </w:p>
    <w:p w:rsidRDefault="008B2896" w:rsidP="008B2896" w:rsidR="008B2896">
      <w:pPr>
        <w:rPr>
          <w:rStyle w:val="Emphasis"/>
        </w:rPr>
      </w:pPr>
      <w:r>
        <w:drawing>
          <wp:inline distR="0" distL="0" distB="0" distT="0">
            <wp:extent cy="5731510" cx="6249670"/>
            <wp:effectExtent b="0" r="0" t="0" l="0"/>
            <wp:docPr name="Picture 193" id="881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93" id="0"/>
                    <pic:cNvPicPr>
                      <a:picLocks noChangeArrowheads="true" noChangeAspect="true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731510" cx="624967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Subtotal Row 2</w:t>
      </w:r>
    </w:p>
    <w:p w:rsidRDefault="008B2896" w:rsidP="008B2896" w:rsidR="008B2896">
      <w:pPr>
        <w:rPr>
          <w:rStyle w:val="Emphasis"/>
        </w:rPr>
      </w:pPr>
      <w:r>
        <w:drawing>
          <wp:inline distR="0" distL="0" distB="0" distT="0">
            <wp:extent cy="5326380" cx="6278245"/>
            <wp:effectExtent b="0" r="0" t="0" l="0"/>
            <wp:docPr name="Picture 194" id="1958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94" id="0"/>
                    <pic:cNvPicPr>
                      <a:picLocks noChangeArrowheads="true" noChangeAspect="true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326380" cx="627824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  <w:r>
        <w:t>Subtotal Row 3</w:t>
      </w:r>
    </w:p>
    <w:p w:rsidRDefault="008B2896" w:rsidP="008B2896" w:rsidR="008B2896">
      <w:pPr>
        <w:rPr>
          <w:rStyle w:val="Emphasis"/>
        </w:rPr>
      </w:pPr>
      <w:r>
        <w:drawing>
          <wp:inline distR="0" distL="0" distB="0" distT="0">
            <wp:extent cy="5137785" cx="6410325"/>
            <wp:effectExtent b="0" r="0" t="0" l="0"/>
            <wp:docPr name="Picture 195" id="6763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95" id="0"/>
                    <pic:cNvPicPr>
                      <a:picLocks noChangeArrowheads="true" noChangeAspect="true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137785" cx="641032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Column Subheading 1</w:t>
      </w:r>
    </w:p>
    <w:p w:rsidRDefault="008B2896" w:rsidP="008B2896" w:rsidR="008B2896">
      <w:r>
        <w:drawing>
          <wp:inline distR="0" distL="0" distB="0" distT="0">
            <wp:extent cy="1546225" cx="6400800"/>
            <wp:effectExtent b="635" r="0" t="0" l="0"/>
            <wp:docPr name="Picture 134" id="6096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4" id="0"/>
                    <pic:cNvPicPr>
                      <a:picLocks noChangeArrowheads="true" noChangeAspect="true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546225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Column Subheading 2</w:t>
      </w:r>
    </w:p>
    <w:p w:rsidRDefault="008B2896" w:rsidP="008B2896" w:rsidR="008B2896">
      <w:r>
        <w:drawing>
          <wp:inline distR="0" distL="0" distB="0" distT="0">
            <wp:extent cy="1687195" cx="6400800"/>
            <wp:effectExtent b="0" r="0" t="0" l="0"/>
            <wp:docPr name="Picture 135" id="322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5" id="0"/>
                    <pic:cNvPicPr>
                      <a:picLocks noChangeArrowheads="true" noChangeAspect="true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687195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Column Subheading 3</w:t>
      </w:r>
    </w:p>
    <w:p w:rsidRDefault="008B2896" w:rsidP="008B2896" w:rsidR="008B2896">
      <w:r>
        <w:drawing>
          <wp:inline distR="0" distL="0" distB="0" distT="0">
            <wp:extent cy="1517650" cx="6391275"/>
            <wp:effectExtent b="0" r="0" t="0" l="0"/>
            <wp:docPr name="Picture 136" id="2515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6" id="0"/>
                    <pic:cNvPicPr>
                      <a:picLocks noChangeArrowheads="true" noChangeAspect="true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517650" cx="63912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Row Subheading 1</w:t>
      </w:r>
    </w:p>
    <w:p w:rsidRDefault="008B2896" w:rsidP="008B2896" w:rsidR="008B2896">
      <w:pPr>
        <w:rPr>
          <w:rStyle w:val="Emphasis"/>
        </w:rPr>
      </w:pPr>
      <w:r>
        <w:drawing>
          <wp:inline distR="0" distL="0" distB="0" distT="0">
            <wp:extent cy="3355975" cx="6381750"/>
            <wp:effectExtent b="0" r="0" t="0" l="0"/>
            <wp:docPr name="Picture 196" id="7325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96" id="0"/>
                    <pic:cNvPicPr>
                      <a:picLocks noChangeArrowheads="true" noChangeAspect="true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355975" cx="63817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Row Subheading 2</w:t>
      </w:r>
    </w:p>
    <w:p w:rsidRDefault="008B2896" w:rsidP="008B2896" w:rsidR="008B2896">
      <w:pPr>
        <w:rPr>
          <w:rStyle w:val="Emphasis"/>
        </w:rPr>
      </w:pPr>
      <w:r>
        <w:drawing>
          <wp:inline distR="0" distL="0" distB="0" distT="0">
            <wp:extent cy="5778500" cx="6372225"/>
            <wp:effectExtent b="0" r="0" t="0" l="0"/>
            <wp:docPr name="Picture 197" id="7041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97" id="0"/>
                    <pic:cNvPicPr>
                      <a:picLocks noChangeArrowheads="true" noChangeAspect="true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778500" cx="637222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Row Subheading 3</w:t>
      </w:r>
    </w:p>
    <w:p w:rsidRDefault="008B2896" w:rsidP="008B2896" w:rsidR="008B2896">
      <w:pPr>
        <w:rPr>
          <w:rStyle w:val="Emphasis"/>
        </w:rPr>
      </w:pPr>
      <w:r>
        <w:drawing>
          <wp:inline distR="0" distL="0" distB="0" distT="0">
            <wp:extent cy="5797550" cx="6400800"/>
            <wp:effectExtent b="0" r="0" t="0" l="0"/>
            <wp:docPr name="Picture 198" id="6966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98" id="0"/>
                    <pic:cNvPicPr>
                      <a:picLocks noChangeArrowheads="true" noChangeAspect="true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797550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  <w:r>
        <w:t>Grand Total Column</w:t>
      </w:r>
    </w:p>
    <w:p w:rsidRDefault="008B2896" w:rsidP="008B2896" w:rsidR="008B2896">
      <w:r>
        <w:drawing>
          <wp:inline distR="0" distL="0" distB="0" distT="0">
            <wp:extent cy="1838325" cx="6391275"/>
            <wp:effectExtent b="0" r="0" t="0" l="0"/>
            <wp:docPr name="Picture 137" id="5648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7" id="0"/>
                    <pic:cNvPicPr>
                      <a:picLocks noChangeArrowheads="true" noChangeAspect="true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838325" cx="63912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"/>
        </w:rPr>
      </w:pPr>
      <w:r>
        <w:t>Grand Total Row</w:t>
      </w:r>
    </w:p>
    <w:p w:rsidRDefault="008B2896" w:rsidP="008B2896" w:rsidR="008B2896">
      <w:r>
        <w:drawing>
          <wp:inline distR="0" distL="0" distB="0" distT="0">
            <wp:extent cy="2469515" cx="6400800"/>
            <wp:effectExtent b="0" r="0" t="0" l="0"/>
            <wp:docPr name="Picture 138" id="3302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8" id="0"/>
                    <pic:cNvPicPr>
                      <a:picLocks noChangeArrowheads="true" noChangeAspect="true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469515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/>
    <w:p w:rsidRDefault="008B2896" w:rsidP="008B2896" w:rsidR="008B2896"/>
    <w:p w:rsidRDefault="008B2896" w:rsidP="008B2896" w:rsidR="008B2896">
      <w:r>
        <w:t xml:space="preserve">This simple type's contents are a restriction of the XML </w:t>
      </w:r>
      <w:hyperlink r:id="rId37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blankRow</w:t>
            </w:r>
            <w:r>
              <w:t xml:space="preserve"> (Blank Row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PivotTable's blank rows.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firstColumn</w:t>
            </w:r>
            <w:r>
              <w:t xml:space="preserve"> (First Column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table's first column.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firstColumnStripe</w:t>
            </w:r>
            <w:r>
              <w:t xml:space="preserve"> (First Column Stripe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table's first column stripes.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firstColumnSubheading</w:t>
            </w:r>
            <w:r>
              <w:t xml:space="preserve"> (First Column Subheading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PivotTable's first column subheading.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firstHeaderCell</w:t>
            </w:r>
            <w:r>
              <w:t xml:space="preserve"> (First Header Row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Table style element that applies to table's first </w:t>
            </w:r>
            <w:hyperlink r:id="rId38">
              <w:r>
                <w:rPr>
                  <w:rStyle w:val="Hyperlink"/>
                </w:rPr>
                <w:t>header</w:t>
              </w:r>
            </w:hyperlink>
            <w:r>
              <w:t xml:space="preserve"> </w:t>
            </w:r>
            <w:hyperlink r:id="rId35">
              <w:r>
                <w:rPr>
                  <w:rStyle w:val="Hyperlink"/>
                </w:rPr>
                <w:t>row</w:t>
              </w:r>
            </w:hyperlink>
            <w:r>
              <w:t xml:space="preserve"> cell.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firstRowStripe</w:t>
            </w:r>
            <w:r>
              <w:t xml:space="preserve"> (First Row Stripe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Table style element that applies to table's first </w:t>
            </w:r>
            <w:hyperlink r:id="rId35">
              <w:r>
                <w:rPr>
                  <w:rStyle w:val="Hyperlink"/>
                </w:rPr>
                <w:t>row</w:t>
              </w:r>
            </w:hyperlink>
            <w:r>
              <w:t xml:space="preserve"> stripes.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firstRowSubheading</w:t>
            </w:r>
            <w:r>
              <w:t xml:space="preserve"> (First Row Subheading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Table style element that applies to PivotTable's first </w:t>
            </w:r>
            <w:hyperlink r:id="rId35">
              <w:r>
                <w:rPr>
                  <w:rStyle w:val="Hyperlink"/>
                </w:rPr>
                <w:t>row</w:t>
              </w:r>
            </w:hyperlink>
            <w:r>
              <w:t xml:space="preserve"> subheading.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firstSubtotalColumn</w:t>
            </w:r>
            <w:r>
              <w:t xml:space="preserve"> (First Subtotal Column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PivotTable's first subtotal column.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firstSubtotalRow</w:t>
            </w:r>
            <w:r>
              <w:t xml:space="preserve"> (First Subtotal Row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pivot table's first subtotal row.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firstTotalCell</w:t>
            </w:r>
            <w:r>
              <w:t xml:space="preserve"> (First Total Row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Table style element that applies to table's first total </w:t>
            </w:r>
            <w:hyperlink r:id="rId35">
              <w:r>
                <w:rPr>
                  <w:rStyle w:val="Hyperlink"/>
                </w:rPr>
                <w:t>row</w:t>
              </w:r>
            </w:hyperlink>
            <w:r>
              <w:t xml:space="preserve"> cell.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headerRow</w:t>
            </w:r>
            <w:r>
              <w:t xml:space="preserve"> (Header Row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Table style element that applies to table's </w:t>
            </w:r>
            <w:hyperlink r:id="rId38">
              <w:r>
                <w:rPr>
                  <w:rStyle w:val="Hyperlink"/>
                </w:rPr>
                <w:t>header</w:t>
              </w:r>
            </w:hyperlink>
            <w:r>
              <w:t xml:space="preserve"> row.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lastColumn</w:t>
            </w:r>
            <w:r>
              <w:t xml:space="preserve"> (Last Column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table's last column.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lastHeaderCell</w:t>
            </w:r>
            <w:r>
              <w:t xml:space="preserve"> (Last Header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Table style element that applies to table's last </w:t>
            </w:r>
            <w:hyperlink r:id="rId38">
              <w:r>
                <w:rPr>
                  <w:rStyle w:val="Hyperlink"/>
                </w:rPr>
                <w:t>header</w:t>
              </w:r>
            </w:hyperlink>
            <w:r>
              <w:t xml:space="preserve"> </w:t>
            </w:r>
            <w:hyperlink r:id="rId35">
              <w:r>
                <w:rPr>
                  <w:rStyle w:val="Hyperlink"/>
                </w:rPr>
                <w:t>row</w:t>
              </w:r>
            </w:hyperlink>
            <w:r>
              <w:t xml:space="preserve"> cell.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lastTotalCell</w:t>
            </w:r>
            <w:r>
              <w:t xml:space="preserve"> (Last Total Row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Table style element that applies to table's last total </w:t>
            </w:r>
            <w:hyperlink r:id="rId35">
              <w:r>
                <w:rPr>
                  <w:rStyle w:val="Hyperlink"/>
                </w:rPr>
                <w:t>row</w:t>
              </w:r>
            </w:hyperlink>
            <w:r>
              <w:t xml:space="preserve"> cell.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pageFieldLabels</w:t>
            </w:r>
            <w:r>
              <w:t xml:space="preserve"> (Page Field Labels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Table style element that applies to pivot table's </w:t>
            </w:r>
            <w:hyperlink r:id="rId39">
              <w:r>
                <w:rPr>
                  <w:rStyle w:val="Hyperlink"/>
                </w:rPr>
                <w:t>page</w:t>
              </w:r>
            </w:hyperlink>
            <w:r>
              <w:t xml:space="preserve"> </w:t>
            </w:r>
            <w:hyperlink r:id="rId40">
              <w:r>
                <w:rPr>
                  <w:rStyle w:val="Hyperlink"/>
                </w:rPr>
                <w:t>field</w:t>
              </w:r>
            </w:hyperlink>
            <w:r>
              <w:t xml:space="preserve"> labels.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pageFieldValues</w:t>
            </w:r>
            <w:r>
              <w:t xml:space="preserve"> (Page Field Values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Table style element that applies to pivot table's </w:t>
            </w:r>
            <w:hyperlink r:id="rId39">
              <w:r>
                <w:rPr>
                  <w:rStyle w:val="Hyperlink"/>
                </w:rPr>
                <w:t>page</w:t>
              </w:r>
            </w:hyperlink>
            <w:r>
              <w:t xml:space="preserve"> </w:t>
            </w:r>
            <w:hyperlink r:id="rId40">
              <w:r>
                <w:rPr>
                  <w:rStyle w:val="Hyperlink"/>
                </w:rPr>
                <w:t>field</w:t>
              </w:r>
            </w:hyperlink>
            <w:r>
              <w:t xml:space="preserve">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secondColumnStripe</w:t>
            </w:r>
            <w:r>
              <w:t xml:space="preserve"> (Second Column Stipe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table's second column stripes.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secondColumnSubheading</w:t>
            </w:r>
            <w:r>
              <w:t xml:space="preserve"> (Second Column Subheading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pivot table's second column subheading.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secondRowStripe</w:t>
            </w:r>
            <w:r>
              <w:t xml:space="preserve"> (Second Row Stripe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Table style element that applies to table's second </w:t>
            </w:r>
            <w:hyperlink r:id="rId35">
              <w:r>
                <w:rPr>
                  <w:rStyle w:val="Hyperlink"/>
                </w:rPr>
                <w:t>row</w:t>
              </w:r>
            </w:hyperlink>
            <w:r>
              <w:t xml:space="preserve"> stripes.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secondRowSubheading</w:t>
            </w:r>
            <w:r>
              <w:t xml:space="preserve"> (Second Row Subheading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Table style element that applies to pivot table's second </w:t>
            </w:r>
            <w:hyperlink r:id="rId35">
              <w:r>
                <w:rPr>
                  <w:rStyle w:val="Hyperlink"/>
                </w:rPr>
                <w:t>row</w:t>
              </w:r>
            </w:hyperlink>
            <w:r>
              <w:t xml:space="preserve"> subheading.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secondSubtotalColumn</w:t>
            </w:r>
            <w:r>
              <w:t xml:space="preserve"> (Second Subtotal Column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PivotTable's second subtotal column.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secondSubtotalRow</w:t>
            </w:r>
            <w:r>
              <w:t xml:space="preserve"> (Second Subtotal Row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PivotTable's second subtotal row.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thirdColumnSubheading</w:t>
            </w:r>
            <w:r>
              <w:t xml:space="preserve"> (Third Column Subheading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PivotTable's third column subheading.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thirdRowSubheading</w:t>
            </w:r>
            <w:r>
              <w:t xml:space="preserve"> (Third Row Subheading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Table style element that applies to PivotTable's third </w:t>
            </w:r>
            <w:hyperlink r:id="rId35">
              <w:r>
                <w:rPr>
                  <w:rStyle w:val="Hyperlink"/>
                </w:rPr>
                <w:t>row</w:t>
              </w:r>
            </w:hyperlink>
            <w:r>
              <w:t xml:space="preserve"> subheading.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thirdSubtotalColumn</w:t>
            </w:r>
            <w:r>
              <w:t xml:space="preserve"> (Third Subtotal Column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pivot table's third subtotal column.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thirdSubtotalRow</w:t>
            </w:r>
            <w:r>
              <w:t xml:space="preserve"> (Third Subtotal Row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PivotTable's third subtotal row.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totalRow</w:t>
            </w:r>
            <w:r>
              <w:t xml:space="preserve"> (Total Row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table's total row.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wholeTable</w:t>
            </w:r>
            <w:r>
              <w:t xml:space="preserve"> (Whole Table Style)</w:t>
            </w:r>
          </w:p>
        </w:tc>
        <w:tc>
          <w:tcPr>
            <w:tcW w:type="pct" w:w="2500"/>
          </w:tcPr>
          <w:p w:rsidRDefault="008B2896" w:rsidP="002E5918" w:rsidR="008B2896">
            <w:r>
              <w:t>Table style element that applies to table's entire content.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tableStyleElement@type</w:t>
            </w:r>
            <w:r>
              <w:t xml:space="preserve"> (§</w:t>
            </w:r>
            <w:fldSimple w:instr="REF book2c7857ca-b3ea-4be5-b025-19bd2f73a85d \r \h">
              <w:r>
                <w:t>3.8.41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37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41">
        <w:r>
          <w:rPr>
            <w:rStyle w:val="Hyperlink"/>
          </w:rPr>
          <w:t>name</w:t>
        </w:r>
      </w:hyperlink>
      <w:r>
        <w:t>="ST_TableStyleType"&gt;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="wholeTable"/&gt;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="headerRow"/&gt;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="totalRow"/&gt;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="firstColumn"/&gt;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="lastColumn"/&gt;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="firstRowStripe"/&gt;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="secondRowStripe"/&gt;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="firstColumnStripe"/&gt;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="secondColumnStripe"/&gt;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="firstHeaderCell"/&gt;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="lastHeaderCell"/&gt;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="firstTotalCell"/&gt;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="lastTotalCell"/&gt;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="firstSubtotalColumn"/&gt;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="secondSubtotalColumn"/&gt;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="thirdSubtotalColumn"/&gt;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="firstSubtotalRow"/&gt;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="secondSubtotalRow"/&gt;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="thirdSubtotalRow"/&gt;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="blankRow"/&gt;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="firstColumnSubheading"/&gt;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="secondColumnSubheading"/&gt;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="thirdColumnSubheading"/&gt;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="firstRowSubheading"/&gt;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="secondRowSubheading"/&gt;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="thirdRowSubheading"/&gt;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="pageFieldLabels"/&gt;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42">
        <w:r>
          <w:rPr>
            <w:rStyle w:val="Hyperlink"/>
          </w:rPr>
          <w:t>value</w:t>
        </w:r>
      </w:hyperlink>
      <w:r>
        <w:t>="pageFieldValues"/&gt;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39.png"></Relationship><Relationship Id="rId9" Type="http://schemas.openxmlformats.org/officeDocument/2006/relationships/image" Target="media/image440.png"></Relationship><Relationship Id="rId10" Type="http://schemas.openxmlformats.org/officeDocument/2006/relationships/image" Target="media/image441.png"></Relationship><Relationship Id="rId11" Type="http://schemas.openxmlformats.org/officeDocument/2006/relationships/image" Target="media/image442.png"></Relationship><Relationship Id="rId12" Type="http://schemas.openxmlformats.org/officeDocument/2006/relationships/image" Target="media/image443.png"></Relationship><Relationship Id="rId13" Type="http://schemas.openxmlformats.org/officeDocument/2006/relationships/image" Target="media/image444.png"></Relationship><Relationship Id="rId14" Type="http://schemas.openxmlformats.org/officeDocument/2006/relationships/image" Target="media/image445.png"></Relationship><Relationship Id="rId15" Type="http://schemas.openxmlformats.org/officeDocument/2006/relationships/image" Target="media/image446.png"></Relationship><Relationship Id="rId16" Type="http://schemas.openxmlformats.org/officeDocument/2006/relationships/image" Target="media/image447.png"></Relationship><Relationship Id="rId17" Type="http://schemas.openxmlformats.org/officeDocument/2006/relationships/image" Target="media/image448.png"></Relationship><Relationship Id="rId18" Type="http://schemas.openxmlformats.org/officeDocument/2006/relationships/image" Target="media/image449.png"></Relationship><Relationship Id="rId19" Type="http://schemas.openxmlformats.org/officeDocument/2006/relationships/image" Target="media/image450.png"></Relationship><Relationship Id="rId20" Type="http://schemas.openxmlformats.org/officeDocument/2006/relationships/image" Target="media/image451.png"></Relationship><Relationship Id="rId21" Type="http://schemas.openxmlformats.org/officeDocument/2006/relationships/image" Target="media/image452.png"></Relationship><Relationship Id="rId22" Type="http://schemas.openxmlformats.org/officeDocument/2006/relationships/image" Target="media/image453.png"></Relationship><Relationship Id="rId23" Type="http://schemas.openxmlformats.org/officeDocument/2006/relationships/image" Target="media/image454.png"></Relationship><Relationship Id="rId24" Type="http://schemas.openxmlformats.org/officeDocument/2006/relationships/image" Target="media/image455.png"></Relationship><Relationship Id="rId25" Type="http://schemas.openxmlformats.org/officeDocument/2006/relationships/image" Target="media/image456.png"></Relationship><Relationship Id="rId26" Type="http://schemas.openxmlformats.org/officeDocument/2006/relationships/image" Target="media/image457.png"></Relationship><Relationship Id="rId27" Type="http://schemas.openxmlformats.org/officeDocument/2006/relationships/image" Target="media/image458.png"></Relationship><Relationship Id="rId28" Type="http://schemas.openxmlformats.org/officeDocument/2006/relationships/image" Target="media/image459.png"></Relationship><Relationship Id="rId29" Type="http://schemas.openxmlformats.org/officeDocument/2006/relationships/image" Target="media/image460.png"></Relationship><Relationship Id="rId30" Type="http://schemas.openxmlformats.org/officeDocument/2006/relationships/image" Target="media/image461.png"></Relationship><Relationship Id="rId31" Type="http://schemas.openxmlformats.org/officeDocument/2006/relationships/image" Target="media/image462.png"></Relationship><Relationship Id="rId32" Type="http://schemas.openxmlformats.org/officeDocument/2006/relationships/image" Target="media/image463.png"></Relationship><Relationship Id="rId33" Type="http://schemas.openxmlformats.org/officeDocument/2006/relationships/image" Target="media/image464.png"></Relationship><Relationship Id="rId34" Type="http://schemas.openxmlformats.org/officeDocument/2006/relationships/hyperlink" Target="table.docx" TargetMode="External"/><Relationship Id="rId35" Type="http://schemas.openxmlformats.org/officeDocument/2006/relationships/hyperlink" Target="row.docx" TargetMode="External"/><Relationship Id="rId36" Type="http://schemas.openxmlformats.org/officeDocument/2006/relationships/hyperlink" Target="item.docx" TargetMode="External"/><Relationship Id="rId37" Type="http://schemas.openxmlformats.org/officeDocument/2006/relationships/hyperlink" Target="Schema.docx" TargetMode="External"/><Relationship Id="rId38" Type="http://schemas.openxmlformats.org/officeDocument/2006/relationships/hyperlink" Target="header.docx" TargetMode="External"/><Relationship Id="rId39" Type="http://schemas.openxmlformats.org/officeDocument/2006/relationships/hyperlink" Target="page.docx" TargetMode="External"/><Relationship Id="rId40" Type="http://schemas.openxmlformats.org/officeDocument/2006/relationships/hyperlink" Target="field.docx" TargetMode="External"/><Relationship Id="rId41" Type="http://schemas.openxmlformats.org/officeDocument/2006/relationships/hyperlink" Target="name.docx" TargetMode="External"/><Relationship Id="rId42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