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7422_1" w:id="100001"/>
      <w:bookmarkStart w:name="book72125419-e32c-4381-ab93-f8629b4c5119_1" w:id="100002"/>
      <w:r>
        <w:t>ST_DynamicFilterType</w:t>
      </w:r>
      <w:r>
        <w:t xml:space="preserve"> (Dynamic Filter)</w:t>
      </w:r>
      <w:bookmarkEnd w:id="100001"/>
    </w:p>
    <w:bookmarkEnd w:id="100002"/>
    <w:p w:rsidRDefault="008B2896" w:rsidP="008B2896" w:rsidR="008B2896">
      <w:r>
        <w:t xml:space="preserve">These are the dynamic </w:t>
      </w:r>
      <w:hyperlink r:id="rId8">
        <w:r>
          <w:rPr>
            <w:rStyle w:val="Hyperlink"/>
          </w:rPr>
          <w:t>filter</w:t>
        </w:r>
      </w:hyperlink>
      <w:r>
        <w:t xml:space="preserve"> types. A dynamic </w:t>
      </w:r>
      <w:hyperlink r:id="rId8">
        <w:r>
          <w:rPr>
            <w:rStyle w:val="Hyperlink"/>
          </w:rPr>
          <w:t>filter</w:t>
        </w:r>
      </w:hyperlink>
      <w:r>
        <w:t xml:space="preserve"> returns a result set which may vary due to a change in the data itself or a change in the date on which the </w:t>
      </w:r>
      <w:hyperlink r:id="rId8">
        <w:r>
          <w:rPr>
            <w:rStyle w:val="Hyperlink"/>
          </w:rPr>
          <w:t>filter</w:t>
        </w:r>
      </w:hyperlink>
      <w:r>
        <w:t xml:space="preserve"> is being applied. For example, for a set of data {1,1,2,3}, the aboveAverage </w:t>
      </w:r>
      <w:hyperlink r:id="rId8">
        <w:r>
          <w:rPr>
            <w:rStyle w:val="Hyperlink"/>
          </w:rPr>
          <w:t>filter</w:t>
        </w:r>
      </w:hyperlink>
      <w:r>
        <w:t xml:space="preserve"> would return or highlight the last two values in the set. If the data is refreshed or changed to {1,1,1,2}, then only the last value would be highlighted. Similarly, the meaning of "lastQuarter" shall be the same for the dates in January, February, and March, but shall change meaning once the date advances from March to April.</w:t>
      </w:r>
    </w:p>
    <w:p w:rsidRDefault="008B2896" w:rsidP="008B2896" w:rsidR="008B2896">
      <w:r>
        <w:t xml:space="preserve">This simple type's contents are a restriction of the XML </w:t>
      </w:r>
      <w:hyperlink r:id="rId9">
        <w:r>
          <w:rPr>
            <w:rStyle w:val="Hyperlink"/>
          </w:rPr>
          <w:t>Schema</w:t>
        </w:r>
      </w:hyperlink>
      <w:r>
        <w:t xml:space="preserve"> </w:t>
      </w:r>
      <w:r>
        <w:t>string</w:t>
      </w:r>
      <w:r>
        <w:t xml:space="preserve"> datatype.</w:t>
      </w:r>
    </w:p>
    <w:p w:rsidRDefault="008B2896" w:rsidP="008B2896" w:rsidR="008B2896">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8B2896">
        <w:trPr>
          <w:cnfStyle w:val="100000000000"/>
        </w:trPr>
        <w:tc>
          <w:tcPr>
            <w:tcW w:type="pct" w:w="2500"/>
          </w:tcPr>
          <w:p w:rsidRDefault="008B2896" w:rsidP="002E5918" w:rsidR="008B2896">
            <w:r>
              <w:t>Enumeration Value</w:t>
            </w:r>
          </w:p>
        </w:tc>
        <w:tc>
          <w:tcPr>
            <w:tcW w:type="pct" w:w="2500"/>
          </w:tcPr>
          <w:p w:rsidRDefault="008B2896" w:rsidP="002E5918" w:rsidR="008B2896">
            <w:r>
              <w:t>Description</w:t>
            </w:r>
          </w:p>
        </w:tc>
      </w:tr>
      <w:tr w:rsidTr="002E5918" w:rsidR="008B2896">
        <w:tc>
          <w:tcPr>
            <w:tcW w:type="pct" w:w="2500"/>
          </w:tcPr>
          <w:p w:rsidRDefault="008B2896" w:rsidP="002E5918" w:rsidR="008B2896">
            <w:r>
              <w:t>aboveAverage</w:t>
            </w:r>
            <w:r>
              <w:t xml:space="preserve"> (Above Average)</w:t>
            </w:r>
          </w:p>
        </w:tc>
        <w:tc>
          <w:tcPr>
            <w:tcW w:type="pct" w:w="2500"/>
          </w:tcPr>
          <w:p w:rsidRDefault="008B2896" w:rsidP="002E5918" w:rsidR="008B2896">
            <w:r>
              <w:t>Shows values that are above average.</w:t>
            </w:r>
          </w:p>
        </w:tc>
      </w:tr>
      <w:tr w:rsidTr="002E5918" w:rsidR="008B2896">
        <w:tc>
          <w:tcPr>
            <w:tcW w:type="pct" w:w="2500"/>
          </w:tcPr>
          <w:p w:rsidRDefault="008B2896" w:rsidP="002E5918" w:rsidR="008B2896">
            <w:r>
              <w:t>belowAverage</w:t>
            </w:r>
            <w:r>
              <w:t xml:space="preserve"> (Below Average)</w:t>
            </w:r>
          </w:p>
        </w:tc>
        <w:tc>
          <w:tcPr>
            <w:tcW w:type="pct" w:w="2500"/>
          </w:tcPr>
          <w:p w:rsidRDefault="008B2896" w:rsidP="002E5918" w:rsidR="008B2896">
            <w:r>
              <w:t>Shows values that are below average.</w:t>
            </w:r>
          </w:p>
        </w:tc>
      </w:tr>
      <w:tr w:rsidTr="002E5918" w:rsidR="008B2896">
        <w:tc>
          <w:tcPr>
            <w:tcW w:type="pct" w:w="2500"/>
          </w:tcPr>
          <w:p w:rsidRDefault="008B2896" w:rsidP="002E5918" w:rsidR="008B2896">
            <w:r>
              <w:t>lastMonth</w:t>
            </w:r>
            <w:r>
              <w:t xml:space="preserve"> (Last Month)</w:t>
            </w:r>
          </w:p>
        </w:tc>
        <w:tc>
          <w:tcPr>
            <w:tcW w:type="pct" w:w="2500"/>
          </w:tcPr>
          <w:p w:rsidRDefault="008B2896" w:rsidP="002E5918" w:rsidR="008B2896">
            <w:r>
              <w:t>Shows last month's dates.</w:t>
            </w:r>
          </w:p>
        </w:tc>
      </w:tr>
      <w:tr w:rsidTr="002E5918" w:rsidR="008B2896">
        <w:tc>
          <w:tcPr>
            <w:tcW w:type="pct" w:w="2500"/>
          </w:tcPr>
          <w:p w:rsidRDefault="008B2896" w:rsidP="002E5918" w:rsidR="008B2896">
            <w:r>
              <w:t>lastQuarter</w:t>
            </w:r>
            <w:r>
              <w:t xml:space="preserve"> (Last Quarter)</w:t>
            </w:r>
          </w:p>
        </w:tc>
        <w:tc>
          <w:tcPr>
            <w:tcW w:type="pct" w:w="2500"/>
          </w:tcPr>
          <w:p w:rsidRDefault="008B2896" w:rsidP="002E5918" w:rsidR="008B2896">
            <w:r>
              <w:t>Shows last quarter's dates.</w:t>
            </w:r>
          </w:p>
        </w:tc>
      </w:tr>
      <w:tr w:rsidTr="002E5918" w:rsidR="008B2896">
        <w:tc>
          <w:tcPr>
            <w:tcW w:type="pct" w:w="2500"/>
          </w:tcPr>
          <w:p w:rsidRDefault="008B2896" w:rsidP="002E5918" w:rsidR="008B2896">
            <w:r>
              <w:t>lastWeek</w:t>
            </w:r>
            <w:r>
              <w:t xml:space="preserve"> (Last Week)</w:t>
            </w:r>
          </w:p>
        </w:tc>
        <w:tc>
          <w:tcPr>
            <w:tcW w:type="pct" w:w="2500"/>
          </w:tcPr>
          <w:p w:rsidRDefault="008B2896" w:rsidP="002E5918" w:rsidR="008B2896">
            <w:r>
              <w:t>Shows last week's dates.</w:t>
            </w:r>
          </w:p>
        </w:tc>
      </w:tr>
      <w:tr w:rsidTr="002E5918" w:rsidR="008B2896">
        <w:tc>
          <w:tcPr>
            <w:tcW w:type="pct" w:w="2500"/>
          </w:tcPr>
          <w:p w:rsidRDefault="008B2896" w:rsidP="002E5918" w:rsidR="008B2896">
            <w:r>
              <w:t>lastYear</w:t>
            </w:r>
            <w:r>
              <w:t xml:space="preserve"> (Last Year)</w:t>
            </w:r>
          </w:p>
        </w:tc>
        <w:tc>
          <w:tcPr>
            <w:tcW w:type="pct" w:w="2500"/>
          </w:tcPr>
          <w:p w:rsidRDefault="008B2896" w:rsidP="002E5918" w:rsidR="008B2896">
            <w:r>
              <w:t>Shows last year's dates.</w:t>
            </w:r>
          </w:p>
        </w:tc>
      </w:tr>
      <w:tr w:rsidTr="002E5918" w:rsidR="008B2896">
        <w:tc>
          <w:tcPr>
            <w:tcW w:type="pct" w:w="2500"/>
          </w:tcPr>
          <w:p w:rsidRDefault="008B2896" w:rsidP="002E5918" w:rsidR="008B2896">
            <w:r>
              <w:t>M1</w:t>
            </w:r>
            <w:r>
              <w:t xml:space="preserve"> (1st Month)</w:t>
            </w:r>
          </w:p>
        </w:tc>
        <w:tc>
          <w:tcPr>
            <w:tcW w:type="pct" w:w="2500"/>
          </w:tcPr>
          <w:p w:rsidRDefault="008B2896" w:rsidP="002E5918" w:rsidR="008B2896">
            <w:r>
              <w:t>Shows the dates that are in January, regardless of year.</w:t>
            </w:r>
          </w:p>
        </w:tc>
      </w:tr>
      <w:tr w:rsidTr="002E5918" w:rsidR="008B2896">
        <w:tc>
          <w:tcPr>
            <w:tcW w:type="pct" w:w="2500"/>
          </w:tcPr>
          <w:p w:rsidRDefault="008B2896" w:rsidP="002E5918" w:rsidR="008B2896">
            <w:r>
              <w:t>M10</w:t>
            </w:r>
            <w:r>
              <w:t xml:space="preserve"> (10th Month)</w:t>
            </w:r>
          </w:p>
        </w:tc>
        <w:tc>
          <w:tcPr>
            <w:tcW w:type="pct" w:w="2500"/>
          </w:tcPr>
          <w:p w:rsidRDefault="008B2896" w:rsidP="002E5918" w:rsidR="008B2896">
            <w:r>
              <w:t>Shows the dates that are in October, regardless of year.</w:t>
            </w:r>
          </w:p>
        </w:tc>
      </w:tr>
      <w:tr w:rsidTr="002E5918" w:rsidR="008B2896">
        <w:tc>
          <w:tcPr>
            <w:tcW w:type="pct" w:w="2500"/>
          </w:tcPr>
          <w:p w:rsidRDefault="008B2896" w:rsidP="002E5918" w:rsidR="008B2896">
            <w:r>
              <w:t>M11</w:t>
            </w:r>
            <w:r>
              <w:t xml:space="preserve"> (11th Month)</w:t>
            </w:r>
          </w:p>
        </w:tc>
        <w:tc>
          <w:tcPr>
            <w:tcW w:type="pct" w:w="2500"/>
          </w:tcPr>
          <w:p w:rsidRDefault="008B2896" w:rsidP="002E5918" w:rsidR="008B2896">
            <w:r>
              <w:t>Shows the dates that are in November, regardless of year.</w:t>
            </w:r>
          </w:p>
        </w:tc>
      </w:tr>
      <w:tr w:rsidTr="002E5918" w:rsidR="008B2896">
        <w:tc>
          <w:tcPr>
            <w:tcW w:type="pct" w:w="2500"/>
          </w:tcPr>
          <w:p w:rsidRDefault="008B2896" w:rsidP="002E5918" w:rsidR="008B2896">
            <w:r>
              <w:t>M12</w:t>
            </w:r>
            <w:r>
              <w:t xml:space="preserve"> (12th Month)</w:t>
            </w:r>
          </w:p>
        </w:tc>
        <w:tc>
          <w:tcPr>
            <w:tcW w:type="pct" w:w="2500"/>
          </w:tcPr>
          <w:p w:rsidRDefault="008B2896" w:rsidP="002E5918" w:rsidR="008B2896">
            <w:r>
              <w:t>Shows the dates that are in December, regardless of year.</w:t>
            </w:r>
          </w:p>
        </w:tc>
      </w:tr>
      <w:tr w:rsidTr="002E5918" w:rsidR="008B2896">
        <w:tc>
          <w:tcPr>
            <w:tcW w:type="pct" w:w="2500"/>
          </w:tcPr>
          <w:p w:rsidRDefault="008B2896" w:rsidP="002E5918" w:rsidR="008B2896">
            <w:r>
              <w:t>M2</w:t>
            </w:r>
            <w:r>
              <w:t xml:space="preserve"> (2nd Month)</w:t>
            </w:r>
          </w:p>
        </w:tc>
        <w:tc>
          <w:tcPr>
            <w:tcW w:type="pct" w:w="2500"/>
          </w:tcPr>
          <w:p w:rsidRDefault="008B2896" w:rsidP="002E5918" w:rsidR="008B2896">
            <w:r>
              <w:t>Shows the dates that are in Februray, regardless of year.</w:t>
            </w:r>
          </w:p>
        </w:tc>
      </w:tr>
      <w:tr w:rsidTr="002E5918" w:rsidR="008B2896">
        <w:tc>
          <w:tcPr>
            <w:tcW w:type="pct" w:w="2500"/>
          </w:tcPr>
          <w:p w:rsidRDefault="008B2896" w:rsidP="002E5918" w:rsidR="008B2896">
            <w:r>
              <w:t>M3</w:t>
            </w:r>
            <w:r>
              <w:t xml:space="preserve"> (3rd Month)</w:t>
            </w:r>
          </w:p>
        </w:tc>
        <w:tc>
          <w:tcPr>
            <w:tcW w:type="pct" w:w="2500"/>
          </w:tcPr>
          <w:p w:rsidRDefault="008B2896" w:rsidP="002E5918" w:rsidR="008B2896">
            <w:r>
              <w:t>Shows the dates that are in March, regardless of year.</w:t>
            </w:r>
          </w:p>
        </w:tc>
      </w:tr>
      <w:tr w:rsidTr="002E5918" w:rsidR="008B2896">
        <w:tc>
          <w:tcPr>
            <w:tcW w:type="pct" w:w="2500"/>
          </w:tcPr>
          <w:p w:rsidRDefault="008B2896" w:rsidP="002E5918" w:rsidR="008B2896">
            <w:r>
              <w:t>M4</w:t>
            </w:r>
            <w:r>
              <w:t xml:space="preserve"> (4th Month)</w:t>
            </w:r>
          </w:p>
        </w:tc>
        <w:tc>
          <w:tcPr>
            <w:tcW w:type="pct" w:w="2500"/>
          </w:tcPr>
          <w:p w:rsidRDefault="008B2896" w:rsidP="002E5918" w:rsidR="008B2896">
            <w:r>
              <w:t>Shows the dates that are in April, regardless of year.</w:t>
            </w:r>
          </w:p>
        </w:tc>
      </w:tr>
      <w:tr w:rsidTr="002E5918" w:rsidR="008B2896">
        <w:tc>
          <w:tcPr>
            <w:tcW w:type="pct" w:w="2500"/>
          </w:tcPr>
          <w:p w:rsidRDefault="008B2896" w:rsidP="002E5918" w:rsidR="008B2896">
            <w:r>
              <w:t>M5</w:t>
            </w:r>
            <w:r>
              <w:t xml:space="preserve"> (5th Month)</w:t>
            </w:r>
          </w:p>
        </w:tc>
        <w:tc>
          <w:tcPr>
            <w:tcW w:type="pct" w:w="2500"/>
          </w:tcPr>
          <w:p w:rsidRDefault="008B2896" w:rsidP="002E5918" w:rsidR="008B2896">
            <w:r>
              <w:t>Shows the dates that are in May, regardless of year.</w:t>
            </w:r>
          </w:p>
        </w:tc>
      </w:tr>
      <w:tr w:rsidTr="002E5918" w:rsidR="008B2896">
        <w:tc>
          <w:tcPr>
            <w:tcW w:type="pct" w:w="2500"/>
          </w:tcPr>
          <w:p w:rsidRDefault="008B2896" w:rsidP="002E5918" w:rsidR="008B2896">
            <w:r>
              <w:t>M6</w:t>
            </w:r>
            <w:r>
              <w:t xml:space="preserve"> (6th Month)</w:t>
            </w:r>
          </w:p>
        </w:tc>
        <w:tc>
          <w:tcPr>
            <w:tcW w:type="pct" w:w="2500"/>
          </w:tcPr>
          <w:p w:rsidRDefault="008B2896" w:rsidP="002E5918" w:rsidR="008B2896">
            <w:r>
              <w:t>Shows the dates that are in June, regardless of year.</w:t>
            </w:r>
          </w:p>
        </w:tc>
      </w:tr>
      <w:tr w:rsidTr="002E5918" w:rsidR="008B2896">
        <w:tc>
          <w:tcPr>
            <w:tcW w:type="pct" w:w="2500"/>
          </w:tcPr>
          <w:p w:rsidRDefault="008B2896" w:rsidP="002E5918" w:rsidR="008B2896">
            <w:r>
              <w:t>M7</w:t>
            </w:r>
            <w:r>
              <w:t xml:space="preserve"> (7th Month)</w:t>
            </w:r>
          </w:p>
        </w:tc>
        <w:tc>
          <w:tcPr>
            <w:tcW w:type="pct" w:w="2500"/>
          </w:tcPr>
          <w:p w:rsidRDefault="008B2896" w:rsidP="002E5918" w:rsidR="008B2896">
            <w:r>
              <w:t>Shows the dates that are in July, regardless of year.</w:t>
            </w:r>
          </w:p>
        </w:tc>
      </w:tr>
      <w:tr w:rsidTr="002E5918" w:rsidR="008B2896">
        <w:tc>
          <w:tcPr>
            <w:tcW w:type="pct" w:w="2500"/>
          </w:tcPr>
          <w:p w:rsidRDefault="008B2896" w:rsidP="002E5918" w:rsidR="008B2896">
            <w:r>
              <w:t>M8</w:t>
            </w:r>
            <w:r>
              <w:t xml:space="preserve"> (8th Month)</w:t>
            </w:r>
          </w:p>
        </w:tc>
        <w:tc>
          <w:tcPr>
            <w:tcW w:type="pct" w:w="2500"/>
          </w:tcPr>
          <w:p w:rsidRDefault="008B2896" w:rsidP="002E5918" w:rsidR="008B2896">
            <w:r>
              <w:t>Shows the dates that are in August, regardless of year.</w:t>
            </w:r>
          </w:p>
        </w:tc>
      </w:tr>
      <w:tr w:rsidTr="002E5918" w:rsidR="008B2896">
        <w:tc>
          <w:tcPr>
            <w:tcW w:type="pct" w:w="2500"/>
          </w:tcPr>
          <w:p w:rsidRDefault="008B2896" w:rsidP="002E5918" w:rsidR="008B2896">
            <w:r>
              <w:t>M9</w:t>
            </w:r>
            <w:r>
              <w:t xml:space="preserve"> (9th Month)</w:t>
            </w:r>
          </w:p>
        </w:tc>
        <w:tc>
          <w:tcPr>
            <w:tcW w:type="pct" w:w="2500"/>
          </w:tcPr>
          <w:p w:rsidRDefault="008B2896" w:rsidP="002E5918" w:rsidR="008B2896">
            <w:r>
              <w:t>Shows the dates that are in September, regardless of year.</w:t>
            </w:r>
          </w:p>
        </w:tc>
      </w:tr>
      <w:tr w:rsidTr="002E5918" w:rsidR="008B2896">
        <w:tc>
          <w:tcPr>
            <w:tcW w:type="pct" w:w="2500"/>
          </w:tcPr>
          <w:p w:rsidRDefault="008B2896" w:rsidP="002E5918" w:rsidR="008B2896">
            <w:r>
              <w:t>nextMonth</w:t>
            </w:r>
            <w:r>
              <w:t xml:space="preserve"> (Next Month)</w:t>
            </w:r>
          </w:p>
        </w:tc>
        <w:tc>
          <w:tcPr>
            <w:tcW w:type="pct" w:w="2500"/>
          </w:tcPr>
          <w:p w:rsidRDefault="008B2896" w:rsidP="002E5918" w:rsidR="008B2896">
            <w:r>
              <w:t>Shows next month's dates.</w:t>
            </w:r>
          </w:p>
        </w:tc>
      </w:tr>
      <w:tr w:rsidTr="002E5918" w:rsidR="008B2896">
        <w:tc>
          <w:tcPr>
            <w:tcW w:type="pct" w:w="2500"/>
          </w:tcPr>
          <w:p w:rsidRDefault="008B2896" w:rsidP="002E5918" w:rsidR="008B2896">
            <w:r>
              <w:t>nextQuarter</w:t>
            </w:r>
            <w:r>
              <w:t xml:space="preserve"> (Next Quarter)</w:t>
            </w:r>
          </w:p>
        </w:tc>
        <w:tc>
          <w:tcPr>
            <w:tcW w:type="pct" w:w="2500"/>
          </w:tcPr>
          <w:p w:rsidRDefault="008B2896" w:rsidP="002E5918" w:rsidR="008B2896">
            <w:r>
              <w:t>Shows next quarter's dates.</w:t>
            </w:r>
          </w:p>
        </w:tc>
      </w:tr>
      <w:tr w:rsidTr="002E5918" w:rsidR="008B2896">
        <w:tc>
          <w:tcPr>
            <w:tcW w:type="pct" w:w="2500"/>
          </w:tcPr>
          <w:p w:rsidRDefault="008B2896" w:rsidP="002E5918" w:rsidR="008B2896">
            <w:r>
              <w:t>nextWeek</w:t>
            </w:r>
            <w:r>
              <w:t xml:space="preserve"> (Next Week)</w:t>
            </w:r>
          </w:p>
        </w:tc>
        <w:tc>
          <w:tcPr>
            <w:tcW w:type="pct" w:w="2500"/>
          </w:tcPr>
          <w:p w:rsidRDefault="008B2896" w:rsidP="002E5918" w:rsidR="008B2896">
            <w:r>
              <w:t>Shows next week's dates.</w:t>
            </w:r>
          </w:p>
        </w:tc>
      </w:tr>
      <w:tr w:rsidTr="002E5918" w:rsidR="008B2896">
        <w:tc>
          <w:tcPr>
            <w:tcW w:type="pct" w:w="2500"/>
          </w:tcPr>
          <w:p w:rsidRDefault="008B2896" w:rsidP="002E5918" w:rsidR="008B2896">
            <w:r>
              <w:t>nextYear</w:t>
            </w:r>
            <w:r>
              <w:t xml:space="preserve"> (Next Year)</w:t>
            </w:r>
          </w:p>
        </w:tc>
        <w:tc>
          <w:tcPr>
            <w:tcW w:type="pct" w:w="2500"/>
          </w:tcPr>
          <w:p w:rsidRDefault="008B2896" w:rsidP="002E5918" w:rsidR="008B2896">
            <w:r>
              <w:t>Shows next year's dates.</w:t>
            </w:r>
          </w:p>
        </w:tc>
      </w:tr>
      <w:tr w:rsidTr="002E5918" w:rsidR="008B2896">
        <w:tc>
          <w:tcPr>
            <w:tcW w:type="pct" w:w="2500"/>
          </w:tcPr>
          <w:p w:rsidRDefault="008B2896" w:rsidP="002E5918" w:rsidR="008B2896">
            <w:r>
              <w:t>null</w:t>
            </w:r>
            <w:r>
              <w:t xml:space="preserve"> (Null)</w:t>
            </w:r>
          </w:p>
        </w:tc>
        <w:tc>
          <w:tcPr>
            <w:tcW w:type="pct" w:w="2500"/>
          </w:tcPr>
          <w:p w:rsidRDefault="008B2896" w:rsidP="002E5918" w:rsidR="008B2896">
            <w:r>
              <w:t xml:space="preserve">Common </w:t>
            </w:r>
            <w:hyperlink r:id="rId8">
              <w:r>
                <w:rPr>
                  <w:rStyle w:val="Hyperlink"/>
                </w:rPr>
                <w:t>filter</w:t>
              </w:r>
            </w:hyperlink>
            <w:r>
              <w:t xml:space="preserve"> type not available.</w:t>
            </w:r>
          </w:p>
        </w:tc>
      </w:tr>
      <w:tr w:rsidTr="002E5918" w:rsidR="008B2896">
        <w:tc>
          <w:tcPr>
            <w:tcW w:type="pct" w:w="2500"/>
          </w:tcPr>
          <w:p w:rsidRDefault="008B2896" w:rsidP="002E5918" w:rsidR="008B2896">
            <w:r>
              <w:t>Q1</w:t>
            </w:r>
            <w:r>
              <w:t xml:space="preserve"> (1st Quarter)</w:t>
            </w:r>
          </w:p>
        </w:tc>
        <w:tc>
          <w:tcPr>
            <w:tcW w:type="pct" w:w="2500"/>
          </w:tcPr>
          <w:p w:rsidRDefault="008B2896" w:rsidP="002E5918" w:rsidR="008B2896">
            <w:r>
              <w:t>Shows the dates that are in the 1st quarter, regardless of year.</w:t>
            </w:r>
          </w:p>
        </w:tc>
      </w:tr>
      <w:tr w:rsidTr="002E5918" w:rsidR="008B2896">
        <w:tc>
          <w:tcPr>
            <w:tcW w:type="pct" w:w="2500"/>
          </w:tcPr>
          <w:p w:rsidRDefault="008B2896" w:rsidP="002E5918" w:rsidR="008B2896">
            <w:r>
              <w:t>Q2</w:t>
            </w:r>
            <w:r>
              <w:t xml:space="preserve"> (2nd Quarter)</w:t>
            </w:r>
          </w:p>
        </w:tc>
        <w:tc>
          <w:tcPr>
            <w:tcW w:type="pct" w:w="2500"/>
          </w:tcPr>
          <w:p w:rsidRDefault="008B2896" w:rsidP="002E5918" w:rsidR="008B2896">
            <w:r>
              <w:t>Shows the dates that are in the 2nd quarter, regardless of year.</w:t>
            </w:r>
          </w:p>
        </w:tc>
      </w:tr>
      <w:tr w:rsidTr="002E5918" w:rsidR="008B2896">
        <w:tc>
          <w:tcPr>
            <w:tcW w:type="pct" w:w="2500"/>
          </w:tcPr>
          <w:p w:rsidRDefault="008B2896" w:rsidP="002E5918" w:rsidR="008B2896">
            <w:r>
              <w:t>Q3</w:t>
            </w:r>
            <w:r>
              <w:t xml:space="preserve"> (3rd Quarter)</w:t>
            </w:r>
          </w:p>
        </w:tc>
        <w:tc>
          <w:tcPr>
            <w:tcW w:type="pct" w:w="2500"/>
          </w:tcPr>
          <w:p w:rsidRDefault="008B2896" w:rsidP="002E5918" w:rsidR="008B2896">
            <w:r>
              <w:t>Shows the dates that are in the 3rd quarter, regardless of year.</w:t>
            </w:r>
          </w:p>
        </w:tc>
      </w:tr>
      <w:tr w:rsidTr="002E5918" w:rsidR="008B2896">
        <w:tc>
          <w:tcPr>
            <w:tcW w:type="pct" w:w="2500"/>
          </w:tcPr>
          <w:p w:rsidRDefault="008B2896" w:rsidP="002E5918" w:rsidR="008B2896">
            <w:r>
              <w:t>Q4</w:t>
            </w:r>
            <w:r>
              <w:t xml:space="preserve"> (4th Quarter)</w:t>
            </w:r>
          </w:p>
        </w:tc>
        <w:tc>
          <w:tcPr>
            <w:tcW w:type="pct" w:w="2500"/>
          </w:tcPr>
          <w:p w:rsidRDefault="008B2896" w:rsidP="002E5918" w:rsidR="008B2896">
            <w:r>
              <w:t>Shows the dates that are in the 4th quarter, regardless of year.</w:t>
            </w:r>
          </w:p>
        </w:tc>
      </w:tr>
      <w:tr w:rsidTr="002E5918" w:rsidR="008B2896">
        <w:tc>
          <w:tcPr>
            <w:tcW w:type="pct" w:w="2500"/>
          </w:tcPr>
          <w:p w:rsidRDefault="008B2896" w:rsidP="002E5918" w:rsidR="008B2896">
            <w:r>
              <w:t>thisMonth</w:t>
            </w:r>
            <w:r>
              <w:t xml:space="preserve"> (This Month)</w:t>
            </w:r>
          </w:p>
        </w:tc>
        <w:tc>
          <w:tcPr>
            <w:tcW w:type="pct" w:w="2500"/>
          </w:tcPr>
          <w:p w:rsidRDefault="008B2896" w:rsidP="002E5918" w:rsidR="008B2896">
            <w:r>
              <w:t>Shows this month's dates.</w:t>
            </w:r>
          </w:p>
        </w:tc>
      </w:tr>
      <w:tr w:rsidTr="002E5918" w:rsidR="008B2896">
        <w:tc>
          <w:tcPr>
            <w:tcW w:type="pct" w:w="2500"/>
          </w:tcPr>
          <w:p w:rsidRDefault="008B2896" w:rsidP="002E5918" w:rsidR="008B2896">
            <w:r>
              <w:t>thisQuarter</w:t>
            </w:r>
            <w:r>
              <w:t xml:space="preserve"> (This Quarter)</w:t>
            </w:r>
          </w:p>
        </w:tc>
        <w:tc>
          <w:tcPr>
            <w:tcW w:type="pct" w:w="2500"/>
          </w:tcPr>
          <w:p w:rsidRDefault="008B2896" w:rsidP="002E5918" w:rsidR="008B2896">
            <w:r>
              <w:t>Shows this quarter's dates.</w:t>
            </w:r>
          </w:p>
        </w:tc>
      </w:tr>
      <w:tr w:rsidTr="002E5918" w:rsidR="008B2896">
        <w:tc>
          <w:tcPr>
            <w:tcW w:type="pct" w:w="2500"/>
          </w:tcPr>
          <w:p w:rsidRDefault="008B2896" w:rsidP="002E5918" w:rsidR="008B2896">
            <w:r>
              <w:t>thisWeek</w:t>
            </w:r>
            <w:r>
              <w:t xml:space="preserve"> (This Week)</w:t>
            </w:r>
          </w:p>
        </w:tc>
        <w:tc>
          <w:tcPr>
            <w:tcW w:type="pct" w:w="2500"/>
          </w:tcPr>
          <w:p w:rsidRDefault="008B2896" w:rsidP="002E5918" w:rsidR="008B2896">
            <w:r>
              <w:t>Shows this week's dates.</w:t>
            </w:r>
          </w:p>
        </w:tc>
      </w:tr>
      <w:tr w:rsidTr="002E5918" w:rsidR="008B2896">
        <w:tc>
          <w:tcPr>
            <w:tcW w:type="pct" w:w="2500"/>
          </w:tcPr>
          <w:p w:rsidRDefault="008B2896" w:rsidP="002E5918" w:rsidR="008B2896">
            <w:r>
              <w:t>thisYear</w:t>
            </w:r>
            <w:r>
              <w:t xml:space="preserve"> (This Year)</w:t>
            </w:r>
          </w:p>
        </w:tc>
        <w:tc>
          <w:tcPr>
            <w:tcW w:type="pct" w:w="2500"/>
          </w:tcPr>
          <w:p w:rsidRDefault="008B2896" w:rsidP="002E5918" w:rsidR="008B2896">
            <w:r>
              <w:t>Shows this year's dates.</w:t>
            </w:r>
          </w:p>
        </w:tc>
      </w:tr>
      <w:tr w:rsidTr="002E5918" w:rsidR="008B2896">
        <w:tc>
          <w:tcPr>
            <w:tcW w:type="pct" w:w="2500"/>
          </w:tcPr>
          <w:p w:rsidRDefault="008B2896" w:rsidP="002E5918" w:rsidR="008B2896">
            <w:r>
              <w:t>today</w:t>
            </w:r>
            <w:r>
              <w:t xml:space="preserve"> (Today)</w:t>
            </w:r>
          </w:p>
        </w:tc>
        <w:tc>
          <w:tcPr>
            <w:tcW w:type="pct" w:w="2500"/>
          </w:tcPr>
          <w:p w:rsidRDefault="008B2896" w:rsidP="002E5918" w:rsidR="008B2896">
            <w:r>
              <w:t>Shows today's dates.</w:t>
            </w:r>
          </w:p>
        </w:tc>
      </w:tr>
      <w:tr w:rsidTr="002E5918" w:rsidR="008B2896">
        <w:tc>
          <w:tcPr>
            <w:tcW w:type="pct" w:w="2500"/>
          </w:tcPr>
          <w:p w:rsidRDefault="008B2896" w:rsidP="002E5918" w:rsidR="008B2896">
            <w:r>
              <w:t>tomorrow</w:t>
            </w:r>
            <w:r>
              <w:t xml:space="preserve"> (Tomorrow)</w:t>
            </w:r>
          </w:p>
        </w:tc>
        <w:tc>
          <w:tcPr>
            <w:tcW w:type="pct" w:w="2500"/>
          </w:tcPr>
          <w:p w:rsidRDefault="008B2896" w:rsidP="002E5918" w:rsidR="008B2896">
            <w:r>
              <w:t>Shows tomorrow's dates.</w:t>
            </w:r>
          </w:p>
        </w:tc>
      </w:tr>
      <w:tr w:rsidTr="002E5918" w:rsidR="008B2896">
        <w:tc>
          <w:tcPr>
            <w:tcW w:type="pct" w:w="2500"/>
          </w:tcPr>
          <w:p w:rsidRDefault="008B2896" w:rsidP="002E5918" w:rsidR="008B2896">
            <w:r>
              <w:t>yearToDate</w:t>
            </w:r>
            <w:r>
              <w:t xml:space="preserve"> (Year To Date)</w:t>
            </w:r>
          </w:p>
        </w:tc>
        <w:tc>
          <w:tcPr>
            <w:tcW w:type="pct" w:w="2500"/>
          </w:tcPr>
          <w:p w:rsidRDefault="008B2896" w:rsidP="002E5918" w:rsidR="008B2896">
            <w:r>
              <w:t>Shows the dates between the beginning of the year and today, inclusive.</w:t>
            </w:r>
          </w:p>
        </w:tc>
      </w:tr>
      <w:tr w:rsidTr="002E5918" w:rsidR="008B2896">
        <w:tc>
          <w:tcPr>
            <w:tcW w:type="pct" w:w="2500"/>
          </w:tcPr>
          <w:p w:rsidRDefault="008B2896" w:rsidP="002E5918" w:rsidR="008B2896">
            <w:r>
              <w:t>yesterday</w:t>
            </w:r>
            <w:r>
              <w:t xml:space="preserve"> (Yesterday)</w:t>
            </w:r>
          </w:p>
        </w:tc>
        <w:tc>
          <w:tcPr>
            <w:tcW w:type="pct" w:w="2500"/>
          </w:tcPr>
          <w:p w:rsidRDefault="008B2896" w:rsidP="002E5918" w:rsidR="008B2896">
            <w:r>
              <w:t>Shows yesterday's dates.</w:t>
            </w:r>
          </w:p>
        </w:tc>
      </w:tr>
    </w:tbl>
    <w:p w:rsidRDefault="008B2896" w:rsidP="008B2896" w:rsidR="008B2896"/>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Referenced By</w:t>
            </w:r>
          </w:p>
        </w:tc>
      </w:tr>
      <w:tr w:rsidTr="002E5918" w:rsidR="008B2896">
        <w:tc>
          <w:tcPr>
            <w:tcW w:type="pct" w:w="5000"/>
          </w:tcPr>
          <w:p w:rsidRDefault="008B2896" w:rsidP="002E5918" w:rsidR="008B2896">
            <w:r>
              <w:t>dynamicFilter@type</w:t>
            </w:r>
            <w:r>
              <w:t xml:space="preserve"> (§</w:t>
            </w:r>
            <w:fldSimple w:instr="REF book675968be-3092-462c-b334-e6c2189d472d \r \h">
              <w:r>
                <w:t>3.3.2.5</w:t>
              </w:r>
            </w:fldSimple>
            <w:r>
              <w:t>)</w:t>
            </w:r>
          </w:p>
        </w:tc>
      </w:tr>
    </w:tbl>
    <w:p w:rsidRDefault="008B2896" w:rsidP="008B2896" w:rsidR="008B2896">
      <w:pPr>
        <w:pStyle w:val="KeepWithNext"/>
      </w:pPr>
      <w:r>
        <w:t xml:space="preserve">The following XML </w:t>
      </w:r>
      <w:hyperlink r:id="rId9">
        <w:r>
          <w:rPr>
            <w:rStyle w:val="Hyperlink"/>
          </w:rPr>
          <w:t>Schema</w:t>
        </w:r>
      </w:hyperlink>
      <w:r>
        <w:t xml:space="preserve"> fragment defines the contents of this simple type:</w:t>
      </w:r>
    </w:p>
    <w:p w:rsidRDefault="008B2896" w:rsidP="008B2896" w:rsidR="008B2896">
      <w:pPr>
        <w:pStyle w:val="SchemaFragment"/>
        <w:tabs>
          <w:tab w:pos="0" w:val="left"/>
        </w:tabs>
        <w:ind w:hanging="180" w:left="180"/>
      </w:pPr>
      <w:r>
        <w:t xml:space="preserve">&lt;simpleType </w:t>
      </w:r>
      <w:hyperlink r:id="rId10">
        <w:r>
          <w:rPr>
            <w:rStyle w:val="Hyperlink"/>
          </w:rPr>
          <w:t>name</w:t>
        </w:r>
      </w:hyperlink>
      <w:r>
        <w:t>="ST_DynamicFilterType"&gt;</w:t>
      </w:r>
    </w:p>
    <w:p w:rsidRDefault="008B2896" w:rsidP="008B2896" w:rsidR="008B2896">
      <w:pPr>
        <w:pStyle w:val="SchemaFragment"/>
        <w:tabs>
          <w:tab w:pos="360" w:val="left"/>
        </w:tabs>
        <w:ind w:hanging="540" w:left="540"/>
      </w:pPr>
      <w:r>
        <w:tab/>
      </w:r>
      <w:r>
        <w:t>&lt;restriction base="xsd:string"&gt;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="null"/&gt;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="aboveAverage"/&gt;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="belowAverage"/&gt;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="tomorrow"/&gt;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="today"/&gt;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="yesterday"/&gt;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="nextWeek"/&gt;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="thisWeek"/&gt;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="lastWeek"/&gt;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="nextMonth"/&gt;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="thisMonth"/&gt;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="lastMonth"/&gt;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="nextQuarter"/&gt;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="thisQuarter"/&gt;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="lastQuarter"/&gt;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="nextYear"/&gt;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="thisYear"/&gt;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="lastYear"/&gt;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="yearToDate"/&gt;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="Q1"/&gt;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="Q2"/&gt;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="Q3"/&gt;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="Q4"/&gt;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="M1"/&gt;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="M2"/&gt;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="M3"/&gt;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="M4"/&gt;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="M5"/&gt;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="M6"/&gt;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="M7"/&gt;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="M8"/&gt;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="M9"/&gt;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="M10"/&gt;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="M11"/&gt;</w:t>
      </w:r>
    </w:p>
    <w:p w:rsidRDefault="008B2896" w:rsidP="008B2896" w:rsidR="008B2896">
      <w:pPr>
        <w:pStyle w:val="SchemaFragment"/>
        <w:tabs>
          <w:tab w:pos="720" w:val="left"/>
        </w:tabs>
        <w:ind w:hanging="900" w:left="900"/>
      </w:pPr>
      <w:r>
        <w:tab/>
      </w:r>
      <w:r>
        <w:t xml:space="preserve">&lt;enumeration </w:t>
      </w:r>
      <w:hyperlink r:id="rId11">
        <w:r>
          <w:rPr>
            <w:rStyle w:val="Hyperlink"/>
          </w:rPr>
          <w:t>value</w:t>
        </w:r>
      </w:hyperlink>
      <w:r>
        <w:t>="M12"/&gt;</w:t>
      </w:r>
    </w:p>
    <w:p w:rsidRDefault="008B2896" w:rsidP="008B2896" w:rsidR="008B2896">
      <w:pPr>
        <w:pStyle w:val="SchemaFragment"/>
        <w:tabs>
          <w:tab w:pos="360" w:val="left"/>
        </w:tabs>
        <w:ind w:hanging="540" w:left="540"/>
      </w:pPr>
      <w:r>
        <w:tab/>
      </w:r>
      <w:r>
        <w:t>&lt;/restriction&gt;</w:t>
      </w:r>
    </w:p>
    <w:p w:rsidRDefault="008B2896" w:rsidP="008B2896" w:rsidR="008B2896">
      <w:pPr>
        <w:pStyle w:val="SchemaFragmentLast"/>
        <w:tabs>
          <w:tab w:pos="0" w:val="left"/>
        </w:tabs>
        <w:ind w:hanging="180" w:left="180"/>
      </w:pPr>
      <w:r>
        <w:t>&lt;/simpleType&gt;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 w:numId="172">
    <w:abstractNumId w:val="4"/>
    <w:lvlOverride w:ilvl="0">
      <w:startOverride w:val="499"/>
    </w:lvlOverride>
  </w:num>
  <w:num w:numId="173">
    <w:abstractNumId w:val="4"/>
    <w:lvlOverride w:ilvl="0">
      <w:startOverride w:val="501"/>
    </w:lvlOverride>
  </w:num>
  <w:num w:numId="174">
    <w:abstractNumId w:val="4"/>
    <w:lvlOverride w:ilvl="0">
      <w:startOverride w:val="503"/>
    </w:lvlOverride>
  </w:num>
  <w:num w:numId="175">
    <w:abstractNumId w:val="4"/>
    <w:lvlOverride w:ilvl="0">
      <w:startOverride w:val="507"/>
    </w:lvlOverride>
  </w:num>
  <w:num w:numId="176">
    <w:abstractNumId w:val="4"/>
    <w:lvlOverride w:ilvl="0">
      <w:startOverride w:val="509"/>
    </w:lvlOverride>
  </w:num>
  <w:num w:numId="177">
    <w:abstractNumId w:val="4"/>
    <w:lvlOverride w:ilvl="0">
      <w:startOverride w:val="511"/>
    </w:lvlOverride>
  </w:num>
  <w:num w:numId="178">
    <w:abstractNumId w:val="4"/>
    <w:lvlOverride w:ilvl="0">
      <w:startOverride w:val="514"/>
    </w:lvlOverride>
  </w:num>
  <w:num w:numId="179">
    <w:abstractNumId w:val="4"/>
    <w:lvlOverride w:ilvl="0">
      <w:startOverride w:val="517"/>
    </w:lvlOverride>
  </w:num>
  <w:num w:numId="180">
    <w:abstractNumId w:val="4"/>
    <w:lvlOverride w:ilvl="0">
      <w:startOverride w:val="521"/>
    </w:lvlOverride>
  </w:num>
  <w:num w:numId="181">
    <w:abstractNumId w:val="4"/>
    <w:lvlOverride w:ilvl="0">
      <w:startOverride w:val="524"/>
    </w:lvlOverride>
  </w:num>
  <w:num w:numId="182">
    <w:abstractNumId w:val="4"/>
    <w:lvlOverride w:ilvl="0">
      <w:startOverride w:val="530"/>
    </w:lvlOverride>
  </w:num>
  <w:num w:numId="183">
    <w:abstractNumId w:val="4"/>
    <w:lvlOverride w:ilvl="0">
      <w:startOverride w:val="53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lter.docx" TargetMode="External"/><Relationship Id="rId9" Type="http://schemas.openxmlformats.org/officeDocument/2006/relationships/hyperlink" Target="Schema.docx" TargetMode="External"/><Relationship Id="rId10" Type="http://schemas.openxmlformats.org/officeDocument/2006/relationships/hyperlink" Target="name.docx" TargetMode="External"/><Relationship Id="rId11" Type="http://schemas.openxmlformats.org/officeDocument/2006/relationships/hyperlink" Target="valu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