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7_1" w:id="100001"/>
      <w:bookmarkStart w:name="book55cc2776-6e30-4543-9a77-cdd4ac128b3d_1" w:id="100002"/>
      <w:r>
        <w:t>ST_DataValidationType</w:t>
      </w:r>
      <w:r>
        <w:t xml:space="preserve"> (Data Validation Type)</w:t>
      </w:r>
      <w:bookmarkEnd w:id="100001"/>
    </w:p>
    <w:bookmarkEnd w:id="100002"/>
    <w:p w:rsidRDefault="008B2896" w:rsidP="008B2896" w:rsidR="008B2896">
      <w:r>
        <w:t>Specifies the type of data validation used to validate user input.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custom</w:t>
            </w:r>
            <w:r>
              <w:t xml:space="preserve"> (Custom)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Data validation which uses a custom </w:t>
            </w:r>
            <w:hyperlink r:id="rId9">
              <w:r>
                <w:rPr>
                  <w:rStyle w:val="Hyperlink"/>
                </w:rPr>
                <w:t>formula</w:t>
              </w:r>
            </w:hyperlink>
            <w:r>
              <w:t xml:space="preserve"> to check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value.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</w:t>
            </w:r>
            <w:r>
              <w:t xml:space="preserve"> (Date)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date values satisfying the given condition.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decimal</w:t>
            </w:r>
            <w:r>
              <w:t xml:space="preserve"> (Decimal)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decimal values satisfying the given condition.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list</w:t>
            </w:r>
            <w:r>
              <w:t xml:space="preserve"> (List)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a value matching one of list of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>No data validation.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textLength</w:t>
            </w:r>
            <w:r>
              <w:t xml:space="preserve"> (Text Length)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text values, whose length satisfies the given condition.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time</w:t>
            </w:r>
            <w:r>
              <w:t xml:space="preserve"> (Time)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time values satisfying the given condition.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whole</w:t>
            </w:r>
            <w:r>
              <w:t xml:space="preserve"> (Whole Number)</w:t>
            </w:r>
          </w:p>
        </w:tc>
        <w:tc>
          <w:tcPr>
            <w:tcW w:type="pct" w:w="2500"/>
          </w:tcPr>
          <w:p w:rsidRDefault="008B2896" w:rsidP="002E5918" w:rsidR="008B2896">
            <w:r>
              <w:t>Data validation which checks for whole number values satisfying the given condition.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dataValidation@type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="ST_DataValidationType"&gt;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="whole"/&gt;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="decimal"/&gt;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="list"/&gt;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="date"/&gt;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="time"/&gt;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="textLength"/&gt;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="custom"/&gt;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formula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