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7415_1" w:id="100001"/>
      <w:bookmarkStart w:name="bookb45fe5ed-6635-4ef1-aa8e-34c1ac20aec2_1" w:id="100002"/>
      <w:r>
        <w:t>ST_DataValidationImeMode</w:t>
      </w:r>
      <w:r>
        <w:t xml:space="preserve"> (Data Validation IME Mode)</w:t>
      </w:r>
      <w:bookmarkEnd w:id="100001"/>
    </w:p>
    <w:bookmarkEnd w:id="100002"/>
    <w:p w:rsidRDefault="008B2896" w:rsidP="008B2896" w:rsidR="008B2896">
      <w:r>
        <w:t>These values specify that the IME (input method editor) mode is controlled by data validation.</w:t>
      </w:r>
    </w:p>
    <w:p w:rsidRDefault="008B2896" w:rsidP="008B2896" w:rsidR="008B2896">
      <w:r>
        <w:t xml:space="preserve">This simple type's contents are a restriction of the XML </w:t>
      </w:r>
      <w:hyperlink r:id="rId8">
        <w:r>
          <w:rPr>
            <w:rStyle w:val="Hyperlink"/>
          </w:rPr>
          <w:t>Schema</w:t>
        </w:r>
      </w:hyperlink>
      <w:r>
        <w:t xml:space="preserve"> </w:t>
      </w:r>
      <w:r>
        <w:t>string</w:t>
      </w:r>
      <w:r>
        <w:t xml:space="preserve"> datatype.</w:t>
      </w:r>
    </w:p>
    <w:p w:rsidRDefault="008B2896" w:rsidP="008B2896" w:rsidR="008B2896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8B2896">
        <w:trPr>
          <w:cnfStyle w:val="100000000000"/>
        </w:trPr>
        <w:tc>
          <w:tcPr>
            <w:tcW w:type="pct" w:w="2500"/>
          </w:tcPr>
          <w:p w:rsidRDefault="008B2896" w:rsidP="002E5918" w:rsidR="008B2896">
            <w:r>
              <w:t>Enumeration Value</w:t>
            </w:r>
          </w:p>
        </w:tc>
        <w:tc>
          <w:tcPr>
            <w:tcW w:type="pct" w:w="25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disabled</w:t>
            </w:r>
            <w:r>
              <w:t xml:space="preserve"> (Disabled IME Mode)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IME mode is disabled. 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disabled when this </w:t>
            </w:r>
            <w:hyperlink r:id="rId10">
              <w:r>
                <w:rPr>
                  <w:rStyle w:val="Hyperlink"/>
                </w:rPr>
                <w:t>cell</w:t>
              </w:r>
            </w:hyperlink>
            <w:r>
              <w:t xml:space="preserve"> is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fullAlpha</w:t>
            </w:r>
            <w:r>
              <w:t xml:space="preserve"> (Full-Width Alpha-Numeric IME Mode)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full-width alph-numeric input mode when the </w:t>
            </w:r>
            <w:hyperlink r:id="rId10">
              <w:r>
                <w:rPr>
                  <w:rStyle w:val="Hyperlink"/>
                </w:rPr>
                <w:t>cell</w:t>
              </w:r>
            </w:hyperlink>
            <w:r>
              <w:t xml:space="preserve"> is first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fullHangul</w:t>
            </w:r>
            <w:r>
              <w:t xml:space="preserve"> (Full Width Hangul)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full-width Hangul input mode when first selecting the cell. Applies when the application's language is Korean and a Korean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is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fullKatakana</w:t>
            </w:r>
            <w:r>
              <w:t xml:space="preserve"> (Full Katakana IME Mode)</w:t>
            </w:r>
          </w:p>
        </w:tc>
        <w:tc>
          <w:tcPr>
            <w:tcW w:type="pct" w:w="2500"/>
          </w:tcPr>
          <w:p w:rsidRDefault="008B2896" w:rsidP="002E5918" w:rsidR="008B2896">
            <w:pPr>
              <w:rPr>
                <w:lang w:eastAsia="ja-JP"/>
              </w:rPr>
            </w:pPr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full-width Katakana input mode when first selecting the cell. Applies when the application's language is Japanese and a Japanese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is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halfAlpha</w:t>
            </w:r>
            <w:r>
              <w:t xml:space="preserve"> (Half Alpha IME)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half-width alph-numeric input mode when the </w:t>
            </w:r>
            <w:hyperlink r:id="rId10">
              <w:r>
                <w:rPr>
                  <w:rStyle w:val="Hyperlink"/>
                </w:rPr>
                <w:t>cell</w:t>
              </w:r>
            </w:hyperlink>
            <w:r>
              <w:t xml:space="preserve"> is first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halfHangul</w:t>
            </w:r>
            <w:r>
              <w:t xml:space="preserve"> (Half-Width Hangul IME Mode)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half-width Hangul input mode when first selecting the cell. Applies when the application's language is Korean and a Korean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is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halfKatakana</w:t>
            </w:r>
            <w:r>
              <w:t xml:space="preserve"> (Half-Width Katakana)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half-width Katakana input mode when first selecting the cell. Applies when the application's language is Japanese and a Japanese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is selected.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hiragana</w:t>
            </w:r>
            <w:r>
              <w:t xml:space="preserve"> (Hiragana IME Mode)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and in Hiragana input mode when first selecting the cell. Applies when the application's language is Japanese and a Japanese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is selected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noControl</w:t>
            </w:r>
            <w:r>
              <w:t xml:space="preserve"> (IME Mode Not Controlled)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Data validation does not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the IME control's mode.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off</w:t>
            </w:r>
            <w:r>
              <w:t xml:space="preserve"> (IME Off)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off when first selecting the </w:t>
            </w:r>
            <w:hyperlink r:id="rId10">
              <w:r>
                <w:rPr>
                  <w:rStyle w:val="Hyperlink"/>
                </w:rPr>
                <w:t>cell</w:t>
              </w:r>
            </w:hyperlink>
            <w:r>
              <w:t xml:space="preserve"> (goes to direct </w:t>
            </w:r>
            <w:hyperlink r:id="rId10">
              <w:r>
                <w:rPr>
                  <w:rStyle w:val="Hyperlink"/>
                </w:rPr>
                <w:t>cell</w:t>
              </w:r>
            </w:hyperlink>
            <w:r>
              <w:t xml:space="preserve"> input mode).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on</w:t>
            </w:r>
            <w:r>
              <w:t xml:space="preserve"> (IME On)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Forces the IME </w:t>
            </w:r>
            <w:hyperlink r:id="rId9">
              <w:r>
                <w:rPr>
                  <w:rStyle w:val="Hyperlink"/>
                </w:rPr>
                <w:t>control</w:t>
              </w:r>
            </w:hyperlink>
            <w:r>
              <w:t xml:space="preserve"> to be on when first selecting the cell.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Referenced By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>dataValidation@imeMode</w:t>
            </w:r>
            <w:r>
              <w:t xml:space="preserve"> (§</w:t>
            </w:r>
            <w:fldSimple w:instr="REF book2c8aea9c-a2ce-4448-9dd9-ad99582bd76f \r \h">
              <w:r>
                <w:t>3.3.1.30</w:t>
              </w:r>
            </w:fldSimple>
            <w:r>
              <w:t>)</w:t>
            </w:r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8">
        <w:r>
          <w:rPr>
            <w:rStyle w:val="Hyperlink"/>
          </w:rPr>
          <w:t>Schema</w:t>
        </w:r>
      </w:hyperlink>
      <w:r>
        <w:t xml:space="preserve"> fragment defines the contents of this simple type: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11">
        <w:r>
          <w:rPr>
            <w:rStyle w:val="Hyperlink"/>
          </w:rPr>
          <w:t>name</w:t>
        </w:r>
      </w:hyperlink>
      <w:r>
        <w:t>="ST_DataValidationImeMode"&gt;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="noControl"/&gt;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="off"/&gt;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="on"/&gt;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="disabled"/&gt;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="hiragana"/&gt;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="fullKatakana"/&gt;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="halfKatakana"/&gt;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="fullAlpha"/&gt;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="halfAlpha"/&gt;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="fullHangul"/&gt;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2">
        <w:r>
          <w:rPr>
            <w:rStyle w:val="Hyperlink"/>
          </w:rPr>
          <w:t>value</w:t>
        </w:r>
      </w:hyperlink>
      <w:r>
        <w:t>="halfHangul"/&gt;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  <w:num w:numId="109">
    <w:abstractNumId w:val="4"/>
    <w:lvlOverride w:ilvl="0">
      <w:startOverride w:val="312"/>
    </w:lvlOverride>
  </w:num>
  <w:num w:numId="110">
    <w:abstractNumId w:val="4"/>
    <w:lvlOverride w:ilvl="0">
      <w:startOverride w:val="315"/>
    </w:lvlOverride>
  </w:num>
  <w:num w:numId="111">
    <w:abstractNumId w:val="4"/>
    <w:lvlOverride w:ilvl="0">
      <w:startOverride w:val="320"/>
    </w:lvlOverride>
  </w:num>
  <w:num w:numId="112">
    <w:abstractNumId w:val="4"/>
    <w:lvlOverride w:ilvl="0">
      <w:startOverride w:val="322"/>
    </w:lvlOverride>
  </w:num>
  <w:num w:numId="113">
    <w:abstractNumId w:val="4"/>
    <w:lvlOverride w:ilvl="0">
      <w:startOverride w:val="327"/>
    </w:lvlOverride>
  </w:num>
  <w:num w:numId="114">
    <w:abstractNumId w:val="4"/>
    <w:lvlOverride w:ilvl="0">
      <w:startOverride w:val="331"/>
    </w:lvlOverride>
  </w:num>
  <w:num w:numId="115">
    <w:abstractNumId w:val="4"/>
    <w:lvlOverride w:ilvl="0">
      <w:startOverride w:val="336"/>
    </w:lvlOverride>
  </w:num>
  <w:num w:numId="116">
    <w:abstractNumId w:val="4"/>
    <w:lvlOverride w:ilvl="0">
      <w:startOverride w:val="341"/>
    </w:lvlOverride>
  </w:num>
  <w:num w:numId="117">
    <w:abstractNumId w:val="4"/>
    <w:lvlOverride w:ilvl="0">
      <w:startOverride w:val="343"/>
    </w:lvlOverride>
  </w:num>
  <w:num w:numId="118">
    <w:abstractNumId w:val="4"/>
    <w:lvlOverride w:ilvl="0">
      <w:startOverride w:val="345"/>
    </w:lvlOverride>
  </w:num>
  <w:num w:numId="119">
    <w:abstractNumId w:val="4"/>
    <w:lvlOverride w:ilvl="0">
      <w:startOverride w:val="349"/>
    </w:lvlOverride>
  </w:num>
  <w:num w:numId="120">
    <w:abstractNumId w:val="4"/>
    <w:lvlOverride w:ilvl="0">
      <w:startOverride w:val="351"/>
    </w:lvlOverride>
  </w:num>
  <w:num w:numId="121">
    <w:abstractNumId w:val="4"/>
    <w:lvlOverride w:ilvl="0">
      <w:startOverride w:val="354"/>
    </w:lvlOverride>
  </w:num>
  <w:num w:numId="122">
    <w:abstractNumId w:val="4"/>
    <w:lvlOverride w:ilvl="0">
      <w:startOverride w:val="356"/>
    </w:lvlOverride>
  </w:num>
  <w:num w:numId="123">
    <w:abstractNumId w:val="4"/>
    <w:lvlOverride w:ilvl="0">
      <w:startOverride w:val="358"/>
    </w:lvlOverride>
  </w:num>
  <w:num w:numId="124">
    <w:abstractNumId w:val="4"/>
    <w:lvlOverride w:ilvl="0">
      <w:startOverride w:val="360"/>
    </w:lvlOverride>
  </w:num>
  <w:num w:numId="125">
    <w:abstractNumId w:val="4"/>
    <w:lvlOverride w:ilvl="0">
      <w:startOverride w:val="363"/>
    </w:lvlOverride>
  </w:num>
  <w:num w:numId="126">
    <w:abstractNumId w:val="4"/>
    <w:lvlOverride w:ilvl="0">
      <w:startOverride w:val="365"/>
    </w:lvlOverride>
  </w:num>
  <w:num w:numId="127">
    <w:abstractNumId w:val="4"/>
    <w:lvlOverride w:ilvl="0">
      <w:startOverride w:val="367"/>
    </w:lvlOverride>
  </w:num>
  <w:num w:numId="128">
    <w:abstractNumId w:val="4"/>
    <w:lvlOverride w:ilvl="0">
      <w:startOverride w:val="372"/>
    </w:lvlOverride>
  </w:num>
  <w:num w:numId="129">
    <w:abstractNumId w:val="4"/>
    <w:lvlOverride w:ilvl="0">
      <w:startOverride w:val="374"/>
    </w:lvlOverride>
  </w:num>
  <w:num w:numId="130">
    <w:abstractNumId w:val="4"/>
    <w:lvlOverride w:ilvl="0">
      <w:startOverride w:val="376"/>
    </w:lvlOverride>
  </w:num>
  <w:num w:numId="131">
    <w:abstractNumId w:val="4"/>
    <w:lvlOverride w:ilvl="0">
      <w:startOverride w:val="379"/>
    </w:lvlOverride>
  </w:num>
  <w:num w:numId="132">
    <w:abstractNumId w:val="4"/>
    <w:lvlOverride w:ilvl="0">
      <w:startOverride w:val="381"/>
    </w:lvlOverride>
  </w:num>
  <w:num w:numId="133">
    <w:abstractNumId w:val="4"/>
    <w:lvlOverride w:ilvl="0">
      <w:startOverride w:val="383"/>
    </w:lvlOverride>
  </w:num>
  <w:num w:numId="134">
    <w:abstractNumId w:val="4"/>
    <w:lvlOverride w:ilvl="0">
      <w:startOverride w:val="385"/>
    </w:lvlOverride>
  </w:num>
  <w:num w:numId="135">
    <w:abstractNumId w:val="4"/>
    <w:lvlOverride w:ilvl="0">
      <w:startOverride w:val="387"/>
    </w:lvlOverride>
  </w:num>
  <w:num w:numId="136">
    <w:abstractNumId w:val="4"/>
    <w:lvlOverride w:ilvl="0">
      <w:startOverride w:val="390"/>
    </w:lvlOverride>
  </w:num>
  <w:num w:numId="137">
    <w:abstractNumId w:val="4"/>
    <w:lvlOverride w:ilvl="0">
      <w:startOverride w:val="392"/>
    </w:lvlOverride>
  </w:num>
  <w:num w:numId="138">
    <w:abstractNumId w:val="4"/>
    <w:lvlOverride w:ilvl="0">
      <w:startOverride w:val="397"/>
    </w:lvlOverride>
  </w:num>
  <w:num w:numId="139">
    <w:abstractNumId w:val="4"/>
    <w:lvlOverride w:ilvl="0">
      <w:startOverride w:val="399"/>
    </w:lvlOverride>
  </w:num>
  <w:num w:numId="140">
    <w:abstractNumId w:val="4"/>
    <w:lvlOverride w:ilvl="0">
      <w:startOverride w:val="403"/>
    </w:lvlOverride>
  </w:num>
  <w:num w:numId="141">
    <w:abstractNumId w:val="4"/>
    <w:lvlOverride w:ilvl="0">
      <w:startOverride w:val="408"/>
    </w:lvlOverride>
  </w:num>
  <w:num w:numId="142">
    <w:abstractNumId w:val="4"/>
    <w:lvlOverride w:ilvl="0">
      <w:startOverride w:val="413"/>
    </w:lvlOverride>
  </w:num>
  <w:num w:numId="143">
    <w:abstractNumId w:val="4"/>
    <w:lvlOverride w:ilvl="0">
      <w:startOverride w:val="418"/>
    </w:lvlOverride>
  </w:num>
  <w:num w:numId="144">
    <w:abstractNumId w:val="4"/>
    <w:lvlOverride w:ilvl="0">
      <w:startOverride w:val="423"/>
    </w:lvlOverride>
  </w:num>
  <w:num w:numId="145">
    <w:abstractNumId w:val="4"/>
    <w:lvlOverride w:ilvl="0">
      <w:startOverride w:val="425"/>
    </w:lvlOverride>
  </w:num>
  <w:num w:numId="146">
    <w:abstractNumId w:val="4"/>
    <w:lvlOverride w:ilvl="0">
      <w:startOverride w:val="427"/>
    </w:lvlOverride>
  </w:num>
  <w:num w:numId="147">
    <w:abstractNumId w:val="4"/>
    <w:lvlOverride w:ilvl="0">
      <w:startOverride w:val="429"/>
    </w:lvlOverride>
  </w:num>
  <w:num w:numId="148">
    <w:abstractNumId w:val="4"/>
    <w:lvlOverride w:ilvl="0">
      <w:startOverride w:val="431"/>
    </w:lvlOverride>
  </w:num>
  <w:num w:numId="149">
    <w:abstractNumId w:val="4"/>
    <w:lvlOverride w:ilvl="0">
      <w:startOverride w:val="434"/>
    </w:lvlOverride>
  </w:num>
  <w:num w:numId="150">
    <w:abstractNumId w:val="4"/>
    <w:lvlOverride w:ilvl="0">
      <w:startOverride w:val="436"/>
    </w:lvlOverride>
  </w:num>
  <w:num w:numId="151">
    <w:abstractNumId w:val="4"/>
    <w:lvlOverride w:ilvl="0">
      <w:startOverride w:val="439"/>
    </w:lvlOverride>
  </w:num>
  <w:num w:numId="152">
    <w:abstractNumId w:val="4"/>
    <w:lvlOverride w:ilvl="0">
      <w:startOverride w:val="445"/>
    </w:lvlOverride>
  </w:num>
  <w:num w:numId="153">
    <w:abstractNumId w:val="4"/>
    <w:lvlOverride w:ilvl="0">
      <w:startOverride w:val="449"/>
    </w:lvlOverride>
  </w:num>
  <w:num w:numId="154">
    <w:abstractNumId w:val="4"/>
    <w:lvlOverride w:ilvl="0">
      <w:startOverride w:val="453"/>
    </w:lvlOverride>
  </w:num>
  <w:num w:numId="155">
    <w:abstractNumId w:val="4"/>
    <w:lvlOverride w:ilvl="0">
      <w:startOverride w:val="456"/>
    </w:lvlOverride>
  </w:num>
  <w:num w:numId="156">
    <w:abstractNumId w:val="4"/>
    <w:lvlOverride w:ilvl="0">
      <w:startOverride w:val="458"/>
    </w:lvlOverride>
  </w:num>
  <w:num w:numId="157">
    <w:abstractNumId w:val="4"/>
    <w:lvlOverride w:ilvl="0">
      <w:startOverride w:val="460"/>
    </w:lvlOverride>
  </w:num>
  <w:num w:numId="158">
    <w:abstractNumId w:val="4"/>
    <w:lvlOverride w:ilvl="0">
      <w:startOverride w:val="464"/>
    </w:lvlOverride>
  </w:num>
  <w:num w:numId="159">
    <w:abstractNumId w:val="4"/>
    <w:lvlOverride w:ilvl="0">
      <w:startOverride w:val="466"/>
    </w:lvlOverride>
  </w:num>
  <w:num w:numId="160">
    <w:abstractNumId w:val="4"/>
    <w:lvlOverride w:ilvl="0">
      <w:startOverride w:val="468"/>
    </w:lvlOverride>
  </w:num>
  <w:num w:numId="161">
    <w:abstractNumId w:val="4"/>
    <w:lvlOverride w:ilvl="0">
      <w:startOverride w:val="470"/>
    </w:lvlOverride>
  </w:num>
  <w:num w:numId="162">
    <w:abstractNumId w:val="4"/>
    <w:lvlOverride w:ilvl="0">
      <w:startOverride w:val="472"/>
    </w:lvlOverride>
  </w:num>
  <w:num w:numId="163">
    <w:abstractNumId w:val="4"/>
    <w:lvlOverride w:ilvl="0">
      <w:startOverride w:val="474"/>
    </w:lvlOverride>
  </w:num>
  <w:num w:numId="164">
    <w:abstractNumId w:val="4"/>
    <w:lvlOverride w:ilvl="0">
      <w:startOverride w:val="476"/>
    </w:lvlOverride>
  </w:num>
  <w:num w:numId="165">
    <w:abstractNumId w:val="4"/>
    <w:lvlOverride w:ilvl="0">
      <w:startOverride w:val="478"/>
    </w:lvlOverride>
  </w:num>
  <w:num w:numId="166">
    <w:abstractNumId w:val="4"/>
    <w:lvlOverride w:ilvl="0">
      <w:startOverride w:val="480"/>
    </w:lvlOverride>
  </w:num>
  <w:num w:numId="167">
    <w:abstractNumId w:val="4"/>
    <w:lvlOverride w:ilvl="0">
      <w:startOverride w:val="482"/>
    </w:lvlOverride>
  </w:num>
  <w:num w:numId="168">
    <w:abstractNumId w:val="4"/>
    <w:lvlOverride w:ilvl="0">
      <w:startOverride w:val="484"/>
    </w:lvlOverride>
  </w:num>
  <w:num w:numId="169">
    <w:abstractNumId w:val="4"/>
    <w:lvlOverride w:ilvl="0">
      <w:startOverride w:val="488"/>
    </w:lvlOverride>
  </w:num>
  <w:num w:numId="170">
    <w:abstractNumId w:val="4"/>
    <w:lvlOverride w:ilvl="0">
      <w:startOverride w:val="492"/>
    </w:lvlOverride>
  </w:num>
  <w:num w:numId="171">
    <w:abstractNumId w:val="4"/>
    <w:lvlOverride w:ilvl="0">
      <w:startOverride w:val="496"/>
    </w:lvlOverride>
  </w:num>
  <w:num w:numId="172">
    <w:abstractNumId w:val="4"/>
    <w:lvlOverride w:ilvl="0">
      <w:startOverride w:val="499"/>
    </w:lvlOverride>
  </w:num>
  <w:num w:numId="173">
    <w:abstractNumId w:val="4"/>
    <w:lvlOverride w:ilvl="0">
      <w:startOverride w:val="501"/>
    </w:lvlOverride>
  </w:num>
  <w:num w:numId="174">
    <w:abstractNumId w:val="4"/>
    <w:lvlOverride w:ilvl="0">
      <w:startOverride w:val="503"/>
    </w:lvlOverride>
  </w:num>
  <w:num w:numId="175">
    <w:abstractNumId w:val="4"/>
    <w:lvlOverride w:ilvl="0">
      <w:startOverride w:val="507"/>
    </w:lvlOverride>
  </w:num>
  <w:num w:numId="176">
    <w:abstractNumId w:val="4"/>
    <w:lvlOverride w:ilvl="0">
      <w:startOverride w:val="509"/>
    </w:lvlOverride>
  </w:num>
  <w:num w:numId="177">
    <w:abstractNumId w:val="4"/>
    <w:lvlOverride w:ilvl="0">
      <w:startOverride w:val="511"/>
    </w:lvlOverride>
  </w:num>
  <w:num w:numId="178">
    <w:abstractNumId w:val="4"/>
    <w:lvlOverride w:ilvl="0">
      <w:startOverride w:val="514"/>
    </w:lvlOverride>
  </w:num>
  <w:num w:numId="179">
    <w:abstractNumId w:val="4"/>
    <w:lvlOverride w:ilvl="0">
      <w:startOverride w:val="517"/>
    </w:lvlOverride>
  </w:num>
  <w:num w:numId="180">
    <w:abstractNumId w:val="4"/>
    <w:lvlOverride w:ilvl="0">
      <w:startOverride w:val="521"/>
    </w:lvlOverride>
  </w:num>
  <w:num w:numId="181">
    <w:abstractNumId w:val="4"/>
    <w:lvlOverride w:ilvl="0">
      <w:startOverride w:val="524"/>
    </w:lvlOverride>
  </w:num>
  <w:num w:numId="182">
    <w:abstractNumId w:val="4"/>
    <w:lvlOverride w:ilvl="0">
      <w:startOverride w:val="530"/>
    </w:lvlOverride>
  </w:num>
  <w:num w:numId="183">
    <w:abstractNumId w:val="4"/>
    <w:lvlOverride w:ilvl="0">
      <w:startOverride w:val="53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chema.docx" TargetMode="External"/><Relationship Id="rId9" Type="http://schemas.openxmlformats.org/officeDocument/2006/relationships/hyperlink" Target="control.docx" TargetMode="External"/><Relationship Id="rId10" Type="http://schemas.openxmlformats.org/officeDocument/2006/relationships/hyperlink" Target="cell.docx" TargetMode="External"/><Relationship Id="rId11" Type="http://schemas.openxmlformats.org/officeDocument/2006/relationships/hyperlink" Target="name.docx" TargetMode="External"/><Relationship Id="rId12" Type="http://schemas.openxmlformats.org/officeDocument/2006/relationships/hyperlink" Target="valu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