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04_1" w:id="100001"/>
      <w:bookmarkStart w:name="bookcba6d786-9384-4bc1-9219-781aad97aa0e_1" w:id="100002"/>
      <w:r>
        <w:t>ST_CellSpan</w:t>
      </w:r>
      <w:r>
        <w:t xml:space="preserve"> (Cell Span Type)</w:t>
      </w:r>
      <w:bookmarkEnd w:id="100001"/>
    </w:p>
    <w:bookmarkEnd w:id="100002"/>
    <w:p w:rsidRDefault="008B2896" w:rsidP="008B2896" w:rsidR="008B2896">
      <w:r>
        <w:t xml:space="preserve">A single </w:t>
      </w:r>
      <w:hyperlink r:id="rId8">
        <w:r>
          <w:rPr>
            <w:rStyle w:val="Hyperlink"/>
          </w:rPr>
          <w:t>cell</w:t>
        </w:r>
      </w:hyperlink>
      <w:r>
        <w:t xml:space="preserve"> span item.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ST_CellSpan</w:t>
            </w:r>
            <w:r>
              <w:t xml:space="preserve"> (§</w:t>
            </w:r>
            <w:fldSimple w:instr="REF bookcba6d786-9384-4bc1-9219-781aad97aa0e_1 \r \h">
              <w:r>
                <w:t>3.18.9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="ST_CellSpan"&gt;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