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38_1" w:id="100001"/>
      <w:bookmarkStart w:name="_Toc142462337_1" w:id="100002"/>
      <w:bookmarkStart w:name="_Toc147897339_1" w:id="100003"/>
      <w:r>
        <w:t>STDEVA</w:t>
      </w:r>
      <w:bookmarkStart w:name="_Ref130654667_1" w:id="100004"/>
      <w:bookmarkStart w:name="_Toc133292309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"STDEVA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STDEVA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Makes an estimate of the standard deviation based on a sample, using the "unbiased" or "n-1" method. [</w:t>
      </w:r>
      <w:r>
        <w:t>Note</w:t>
      </w:r>
      <w:r>
        <w:t xml:space="preserve">: </w:t>
      </w:r>
      <w:r>
        <w:t>STDEVA</w:t>
      </w:r>
      <w:r>
        <w:t xml:space="preserve"> assumes that its arguments are a sample of the population. If the data represents the entire population, </w:t>
      </w:r>
      <w:r>
        <w:t/>
      </w:r>
      <w:hyperlink r:id="rId10">
        <w:r>
          <w:rPr>
            <w:rStyle w:val="Hyperlink"/>
          </w:rPr>
          <w:t>STDEVPA</w:t>
        </w:r>
      </w:hyperlink>
      <w:r>
        <w:t/>
      </w:r>
      <w:r>
        <w:t xml:space="preserve"> should be used instead. If logical values and text representations of numbers in a </w:t>
      </w:r>
      <w:hyperlink r:id="rId11">
        <w:r>
          <w:rPr>
            <w:rStyle w:val="Hyperlink"/>
          </w:rPr>
          <w:t>reference</w:t>
        </w:r>
      </w:hyperlink>
      <w:r>
        <w:t xml:space="preserve"> are to be excluded as part of the calculation, use </w:t>
      </w:r>
      <w:r>
        <w:t/>
      </w:r>
      <w:hyperlink r:id="rId12">
        <w:r>
          <w:rPr>
            <w:rStyle w:val="Hyperlink"/>
          </w:rPr>
          <w:t>STDEV</w:t>
        </w:r>
      </w:hyperlink>
      <w:r>
        <w:t/>
      </w:r>
      <w:r>
        <w:t xml:space="preserve"> instead. </w:t>
      </w:r>
      <w:r>
        <w:t>end note</w:t>
      </w:r>
      <w:r>
        <w:t>]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501015" cx="842645"/>
            <wp:effectExtent b="0" r="0" t="0" l="0"/>
            <wp:docPr descr="Formula" name="Picture 42" id="7982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Formula" name="Picture 4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01015" cx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is the sample mean </w:t>
      </w:r>
      <w:r>
        <w:t>AVERAGE(</w:t>
      </w:r>
      <w:r>
        <w:t>argument-1</w:t>
      </w:r>
      <w:r>
        <w:t>,</w:t>
      </w:r>
      <w:r>
        <w:t xml:space="preserve"> argument-2</w:t>
      </w:r>
      <w:r>
        <w:t>,…,</w:t>
      </w:r>
      <w:r>
        <w:t xml:space="preserve"> argument-n</w:t>
      </w:r>
      <w:r>
        <w:t>)</w:t>
      </w:r>
      <w:r>
        <w:t xml:space="preserve"> and </w:t>
      </w:r>
      <w:hyperlink r:id="rId13">
        <w:r>
          <w:rPr>
            <w:rStyle w:val="Hyperlink"/>
          </w:rPr>
          <w:t>n</w:t>
        </w:r>
      </w:hyperlink>
      <w:r>
        <w:t xml:space="preserve"> is the sample size.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logical, number, name, text, array, reference. The argument list can also be an array of numbers.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numbers that are samples of the population.</w:t>
            </w:r>
            <w:r>
              <w:t xml:space="preserve"> </w:t>
            </w:r>
            <w:r>
              <w:t xml:space="preserve">Arguments that contain </w:t>
            </w:r>
            <w:r>
              <w:t/>
            </w:r>
            <w:hyperlink r:id="rId14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evaluate as 1; arguments that contain text or </w:t>
            </w:r>
            <w:r>
              <w:t/>
            </w:r>
            <w:hyperlink r:id="rId15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evaluate as zero. If an argument is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, only values in that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used. Empty cells and text values in the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An estimate of the standard deviation based on a sample.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</w:t>
      </w:r>
      <w:r>
        <w:br/>
      </w:r>
      <w:r>
        <w:br/>
      </w:r>
      <w:r>
        <w:t>STDEVA(123,134,143,173,112,109)</w:t>
      </w:r>
      <w:r>
        <w:t xml:space="preserve"> results in </w:t>
      </w:r>
      <w:r>
        <w:t>23.72902583</w:t>
      </w:r>
    </w:p>
    <w:p w:rsidRDefault="008B2896" w:rsidP="008B2896" w:rsidR="008B2896"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1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STDEVPA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STDEV.docx" TargetMode="External"/><Relationship Id="rId13" Type="http://schemas.openxmlformats.org/officeDocument/2006/relationships/hyperlink" Target="n.docx" TargetMode="External"/><Relationship Id="rId14" Type="http://schemas.openxmlformats.org/officeDocument/2006/relationships/hyperlink" Target="TRUE.docx" TargetMode="External"/><Relationship Id="rId15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