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9"/>
    <w:bookmarkStart w:name="1_bookmark8"/>
    <w:p w:rsidRDefault="008B2896" w:rsidP="008B2896" w:rsidR="008B2896">
      <w:pPr>
        <w:pStyle w:val="Heading4"/>
        <w:numPr>
          <w:ilvl w:val="0"/>
          <w:numId w:val="0"/>
        </w:numPr>
      </w:pPr>
      <w:bookmarkStart w:name="_Toc133915230_1" w:id="100001"/>
      <w:bookmarkStart w:name="_Toc142462329_1" w:id="100002"/>
      <w:bookmarkStart w:name="_Toc147897332_1" w:id="100003"/>
      <w:r>
        <w:t>SLN</w:t>
      </w:r>
      <w:bookmarkStart w:name="_Ref130654627_1" w:id="100004"/>
      <w:bookmarkStart w:name="_Toc133292301_1" w:id="100005"/>
      <w:bookmarkStart w:name="_Ref133906421_1" w:id="100006"/>
      <w:bookmarkStart w:name="_Toc133915231_1" w:id="100007"/>
      <w:bookmarkEnd w:id="100008"/>
      <w:bookmarkEnd w:id="100009"/>
      <w:bookmarkEnd w:id="100001"/>
      <w:bookmarkEnd w:id="100002"/>
      <w:bookmarkEnd w:id="100003"/>
      <w:r>
        <w:fldChar w:fldCharType="begin"/>
      </w:r>
      <w:r>
        <w:instrText xml:space="preserve"> XE "SLN SpreadsheetML function" \b </w:instrText>
      </w:r>
      <w:r>
        <w:fldChar w:fldCharType="end"/>
      </w:r>
    </w:p>
    <w:p w:rsidRDefault="008B2896" w:rsidP="008B2896" w:rsidR="008B2896">
      <w:pPr>
        <w:pStyle w:val="Grammar"/>
        <w:rPr>
          <w:rStyle w:val="Terminal"/>
        </w:rPr>
      </w:pPr>
      <w:r>
        <w:t>SLN</w:t>
      </w:r>
      <w:r>
        <w:t xml:space="preserve">  </w:t>
      </w:r>
      <w:r>
        <w:t>(</w:t>
      </w:r>
      <w:r>
        <w:t xml:space="preserve">  cost  </w:t>
      </w:r>
      <w:r>
        <w:t>,</w:t>
      </w:r>
      <w:r>
        <w:t xml:space="preserve">  salvage  </w:t>
      </w:r>
      <w:r>
        <w:t>,</w:t>
      </w:r>
      <w:r>
        <w:t xml:space="preserve">  life  </w:t>
      </w:r>
      <w:r>
        <w:t>)</w:t>
      </w:r>
    </w:p>
    <w:p w:rsidRDefault="008B2896" w:rsidP="008B2896" w:rsidR="008B2896">
      <w:r>
        <w:t>Description: Computes the straight-line depreciation of an asset for one period.</w:t>
      </w:r>
    </w:p>
    <w:p w:rsidRDefault="008B2896" w:rsidP="008B2896" w:rsidR="008B2896"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cost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 xml:space="preserve">The number </w:t>
            </w:r>
            <w:r>
              <w:t>cost</w:t>
            </w:r>
            <w:r>
              <w:t xml:space="preserve"> is the initial cost of the asset.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salvage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value at the end of the depreciation. (This is sometimes called the salvage value of the asset.)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life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number of periods over which the asset is being depreciated. (This is sometimes called the useful life of the asset.)</w:t>
            </w:r>
          </w:p>
        </w:tc>
      </w:tr>
    </w:tbl>
    <w:p w:rsidRDefault="008B2896" w:rsidP="008B2896" w:rsidR="008B2896"/>
    <w:p w:rsidRDefault="008B2896" w:rsidP="008B2896" w:rsidR="008B2896">
      <w:r>
        <w:t>Return Type and Value: number – The straight-line depreciation of an asset for one period.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SLN(30000,7500,10)</w:t>
      </w:r>
      <w:r>
        <w:t xml:space="preserve"> results in</w:t>
      </w:r>
      <w:r>
        <w:t xml:space="preserve"> 2,250.00</w:t>
      </w:r>
      <w:r>
        <w:br/>
      </w:r>
      <w:r>
        <w:br/>
      </w:r>
      <w:r>
        <w:t>end example</w:t>
      </w:r>
      <w:r>
        <w:t>]</w:t>
      </w:r>
    </w:p>
    <w:bookmarkEnd w:id="100004"/>
    <w:bookmarkEnd w:id="100005"/>
    <w:bookmarkEnd w:id="100006"/>
    <w:bookmarkEnd w:id="100007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