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21_1" w:id="100001"/>
      <w:bookmarkStart w:name="_Toc142462320_1" w:id="100002"/>
      <w:bookmarkStart w:name="_Toc147897323_1" w:id="100003"/>
      <w:r>
        <w:t>RTD</w:t>
      </w:r>
      <w:bookmarkEnd w:id="100008"/>
      <w:bookmarkEnd w:id="100009"/>
      <w:bookmarkEnd w:id="100001"/>
      <w:bookmarkEnd w:id="100002"/>
      <w:bookmarkEnd w:id="100003"/>
      <w:r>
        <w:fldChar w:fldCharType="begin"/>
      </w:r>
      <w:r>
        <w:instrText xml:space="preserve"> XE "RTD SpreadsheetML function" \b </w:instrText>
      </w:r>
      <w:r>
        <w:fldChar w:fldCharType="end"/>
      </w:r>
    </w:p>
    <w:p w:rsidRDefault="008B2896" w:rsidP="008B2896" w:rsidR="008B2896">
      <w:bookmarkStart w:name="_Ref130655057_1" w:id="100004"/>
      <w:bookmarkStart w:name="_Toc133292292_1" w:id="100005"/>
      <w:bookmarkStart w:name="_Ref133906428_1" w:id="100006"/>
      <w:bookmarkStart w:name="_Toc133915222_1" w:id="100007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RTD</w:t>
      </w:r>
      <w:r>
        <w:t xml:space="preserve">  </w:t>
      </w:r>
      <w:r>
        <w:t>(</w:t>
      </w:r>
      <w:r>
        <w:t xml:space="preserve">  progID  </w:t>
      </w:r>
      <w:r>
        <w:t>,</w:t>
      </w:r>
      <w:r>
        <w:t xml:space="preserve">  </w:t>
      </w:r>
      <w:r>
        <w:t>[</w:t>
      </w:r>
      <w:r>
        <w:t xml:space="preserve">  rtd-server  </w:t>
      </w:r>
      <w:r>
        <w:t>]</w:t>
      </w:r>
      <w:r>
        <w:t xml:space="preserve">  </w:t>
      </w:r>
      <w:r>
        <w:t>,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Retrieves data from a program in real-time. Periodically, this function returns new values and causes recalculation of the expression containing the call to it.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progID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name of the program from which the data is to be retrieved.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rtd-server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An optional string that is specific to the program with which RTD is communicating.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 list</w:t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presence and meaning of each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is specific to the program with which RTD is communicating.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</w:t>
      </w:r>
      <w:r>
        <w:t xml:space="preserve"> array</w:t>
      </w:r>
      <w:r>
        <w:t xml:space="preserve"> </w:t>
      </w:r>
      <w:r>
        <w:t>– The set of values returned by the program with which RTD is communicating.</w:t>
      </w:r>
    </w:p>
    <w:p w:rsidRDefault="008B2896" w:rsidP="008B2896" w:rsidR="008B2896">
      <w:r>
        <w:t>[</w:t>
      </w:r>
      <w:r>
        <w:t>Example</w:t>
      </w:r>
      <w:r>
        <w:t>: Consider a stockprice program that is called as follows:</w:t>
      </w:r>
      <w:r>
        <w:br/>
      </w:r>
      <w:r>
        <w:br/>
      </w:r>
      <w:r>
        <w:t>RTD("stockprice.rtd","NASD","MSFT")</w:t>
      </w:r>
    </w:p>
    <w:p w:rsidRDefault="008B2896" w:rsidP="008B2896" w:rsidR="008B2896">
      <w:r>
        <w:t>The result it returns—the price of the stock MSFT according to NASD—changes over time, often every few seconds.</w:t>
      </w:r>
    </w:p>
    <w:p w:rsidRDefault="008B2896" w:rsidP="008B2896" w:rsidR="008B2896">
      <w:r>
        <w:t xml:space="preserve">The </w:t>
      </w:r>
      <w:r>
        <w:t>rtd-server</w:t>
      </w:r>
      <w:r>
        <w:t xml:space="preserve"> program could also be written to accept multiple arguments, allowing calls like the following::</w:t>
      </w:r>
      <w:r>
        <w:br/>
      </w:r>
      <w:r>
        <w:br/>
      </w:r>
      <w:r>
        <w:t>RTD("stockprice.rtd","NASD","MSFT","GOOG","AMZN")</w:t>
      </w:r>
    </w:p>
    <w:p w:rsidRDefault="008B2896" w:rsidP="008B2896" w:rsidR="008B2896">
      <w:r>
        <w:t>where three stock values are requested.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