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25_1" w:id="100001"/>
      <w:bookmarkStart w:name="_Ref130654626_1" w:id="100002"/>
      <w:bookmarkStart w:name="_Toc133292290_1" w:id="100003"/>
      <w:bookmarkStart w:name="_Toc133915220_1" w:id="100004"/>
      <w:bookmarkStart w:name="_Toc142462319_1" w:id="100005"/>
      <w:bookmarkStart w:name="_Toc147897322_1" w:id="100006"/>
      <w:r>
        <w:t>RSQ</w:t>
      </w:r>
      <w:bookmarkStart w:name="_Ref130652106_1" w:id="100007"/>
      <w:bookmarkStart w:name="_Toc133292291_1" w:id="100008"/>
      <w:bookmarkEnd w:id="100001"/>
      <w:bookmarkEnd w:id="100002"/>
      <w:bookmarkEnd w:id="100003"/>
      <w:bookmarkEnd w:id="100004"/>
      <w:bookmarkEnd w:id="100005"/>
      <w:bookmarkEnd w:id="100006"/>
      <w:r>
        <w:fldChar w:fldCharType="begin"/>
      </w:r>
      <w:r>
        <w:instrText xml:space="preserve"> XE "RSQ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RSQ</w:t>
      </w:r>
      <w:r>
        <w:t xml:space="preserve">  </w:t>
      </w:r>
      <w:r>
        <w:t>(</w:t>
      </w:r>
      <w:r>
        <w:t xml:space="preserve">  known-ys  </w:t>
      </w:r>
      <w:r>
        <w:t>,</w:t>
      </w:r>
      <w:r>
        <w:t xml:space="preserve">  known-xs  </w:t>
      </w:r>
      <w:r>
        <w:t>)</w:t>
      </w:r>
    </w:p>
    <w:p w:rsidRDefault="008B2896" w:rsidP="008B2896" w:rsidR="008B2896">
      <w:r>
        <w:t>Description:</w:t>
      </w:r>
      <w:r>
        <w:t xml:space="preserve"> Computes the square of the </w:t>
      </w:r>
      <w:smartTag w:element="Sn" w:uri="urn:schemas:contacts">
        <w:r>
          <w:t>Pearson</w:t>
        </w:r>
      </w:smartTag>
      <w:r>
        <w:t xml:space="preserve"> product moment correlation coefficient through data points in known ys and known xs.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equation for the Pearson product moment correlation coefficient, </w:t>
      </w:r>
      <w:hyperlink r:id="rId10">
        <w:r>
          <w:rPr>
            <w:rStyle w:val="Hyperlink"/>
          </w:rPr>
          <w:t>r</w:t>
        </w:r>
      </w:hyperlink>
      <w:r>
        <w:t xml:space="preserve">, is: </w:t>
      </w:r>
    </w:p>
    <w:p w:rsidRDefault="008B2896" w:rsidP="008B2896" w:rsidR="008B2896">
      <w:r>
        <w:drawing>
          <wp:inline distR="0" distL="0" distB="0" distT="0">
            <wp:extent cy="572770" cx="1788795"/>
            <wp:effectExtent b="0" r="0" t="0" l="0"/>
            <wp:docPr descr="Equation" name="Picture 34" id="8980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72770" cx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and y are the sample means </w:t>
      </w:r>
      <w:r>
        <w:t>AVERAGE(</w:t>
      </w:r>
      <w:r>
        <w:t>known-xs</w:t>
      </w:r>
      <w:r>
        <w:t>)</w:t>
      </w:r>
      <w:r>
        <w:t xml:space="preserve"> and </w:t>
      </w:r>
      <w:r>
        <w:t>AVERAGE(</w:t>
      </w:r>
      <w:r>
        <w:t>known-ys</w:t>
      </w:r>
      <w:r>
        <w:t>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number, text, 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a set of numeric data points. Logical values and text representations of numbers entered directly into the list of arguments are included. If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 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number, text, 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a set of numeric data points. Logical values and text representations of numbers entered directly into the list of arguments are included. If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square of the Pearson product moment correlation coefficient.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1"/>
        </w:numPr>
      </w:pPr>
      <w:r>
        <w:t>known-ys</w:t>
      </w:r>
      <w:r>
        <w:t xml:space="preserve"> and </w:t>
      </w:r>
      <w:r>
        <w:t>known-xs</w:t>
      </w:r>
      <w:r>
        <w:t xml:space="preserve"> are empty or have a different number of data points, the return value is unspecified.</w:t>
      </w:r>
    </w:p>
    <w:p w:rsidRDefault="008B2896" w:rsidP="008B2896" w:rsidR="008B2896">
      <w:pPr>
        <w:pStyle w:val="ListBullet"/>
      </w:pPr>
      <w:r>
        <w:t>known-ys</w:t>
      </w:r>
      <w:r>
        <w:t xml:space="preserve"> and </w:t>
      </w:r>
      <w:r>
        <w:t>known-xs</w:t>
      </w:r>
      <w:r>
        <w:t xml:space="preserve"> contain only one data point,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RSQ({2,3,9,1,8,7,5},{6,5,11,7,5,4,4})</w:t>
      </w:r>
      <w:r>
        <w:t xml:space="preserve"> results in </w:t>
      </w:r>
      <w:r>
        <w:t>0.057950192</w:t>
      </w:r>
      <w:r>
        <w:br/>
      </w:r>
      <w:r>
        <w:br/>
      </w:r>
      <w:r>
        <w:t>end example</w:t>
      </w:r>
      <w:r>
        <w:t>]</w:t>
      </w:r>
    </w:p>
    <w:bookmarkEnd w:id="100007"/>
    <w:bookmarkEnd w:id="100008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9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