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48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279_1" w:id="100001"/>
      <w:bookmarkStart w:name="_Toc147897283_1" w:id="100002"/>
      <w:r>
        <w:t>ODDLYIELD</w:t>
      </w:r>
      <w:bookmarkStart w:name="_Ref130652073_1" w:id="100003"/>
      <w:bookmarkStart w:name="_Toc133292251_1" w:id="100004"/>
      <w:bookmarkStart w:name="_Ref133906401_1" w:id="100005"/>
      <w:bookmarkStart w:name="_Toc133915181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"ODDLYIELD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ODDLYIELD</w:t>
      </w:r>
      <w:r>
        <w:t xml:space="preserve">  </w:t>
      </w:r>
      <w:r>
        <w:t>(</w:t>
      </w:r>
      <w:r>
        <w:t xml:space="preserve">  settlement  </w:t>
      </w:r>
      <w:r>
        <w:t>,</w:t>
      </w:r>
      <w:r>
        <w:t xml:space="preserve">  maturity  </w:t>
      </w:r>
      <w:r>
        <w:t>,</w:t>
      </w:r>
      <w:r>
        <w:t xml:space="preserve">  last-interest  </w:t>
      </w:r>
      <w:r>
        <w:t>,</w:t>
      </w:r>
      <w:r>
        <w:t xml:space="preserve">  rate  </w:t>
      </w:r>
      <w:r>
        <w:t>,</w:t>
      </w:r>
      <w:r>
        <w:t xml:space="preserve">  pr  </w:t>
      </w:r>
      <w:r>
        <w:t>,</w:t>
      </w:r>
      <w:r>
        <w:t xml:space="preserve">  redemption  </w:t>
      </w:r>
      <w:r>
        <w:t>,</w:t>
      </w:r>
      <w:r>
        <w:br/>
      </w:r>
      <w:r>
        <w:t xml:space="preserve">frequency  </w:t>
      </w:r>
      <w:r>
        <w:t>[</w:t>
      </w:r>
      <w:r>
        <w:t xml:space="preserve">  </w:t>
      </w:r>
      <w:r>
        <w:t>,</w:t>
      </w:r>
      <w:r>
        <w:t xml:space="preserve"> </w:t>
      </w:r>
      <w:r>
        <w:t>[</w:t>
      </w:r>
      <w:r>
        <w:t xml:space="preserve">  basis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yield of a security that has an odd (short or long) last period.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2067560" cx="6162040"/>
            <wp:effectExtent b="0" r="0" t="0" l="0"/>
            <wp:docPr descr="Equation" name="Picture 254" id="4483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5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067560" cx="616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where:</w:t>
      </w:r>
    </w:p>
    <w:p w:rsidRDefault="008B2896" w:rsidP="008B2896" w:rsidR="008B2896">
      <w:r>
        <w:t xml:space="preserve">Ai = number of accrued days for the </w:t>
      </w:r>
      <w:hyperlink r:id="rId10">
        <w:r>
          <w:rPr>
            <w:rStyle w:val="Hyperlink"/>
          </w:rPr>
          <w:t>i</w:t>
        </w:r>
      </w:hyperlink>
      <w:r>
        <w:t/>
      </w:r>
      <w:r>
        <w:t>th</w:t>
      </w:r>
      <w:r>
        <w:t>, or last, quasi-coupon period within odd period counting forward from last interest date before redemption.</w:t>
      </w:r>
      <w:r>
        <w:br/>
      </w:r>
      <w:r>
        <w:t xml:space="preserve">DCi = number of days counted in the </w:t>
      </w:r>
      <w:hyperlink r:id="rId10">
        <w:r>
          <w:rPr>
            <w:rStyle w:val="Hyperlink"/>
          </w:rPr>
          <w:t>i</w:t>
        </w:r>
      </w:hyperlink>
      <w:r>
        <w:t/>
      </w:r>
      <w:r>
        <w:t>th</w:t>
      </w:r>
      <w:r>
        <w:t>, or last, quasi-coupon period as delimited by the length of the actual coupon period.</w:t>
      </w:r>
      <w:r>
        <w:br/>
      </w:r>
      <w:r>
        <w:t>NC = number of quasi-coupon periods that fit in odd period; if this number contains a fraction it will be raised to the next whole number.</w:t>
      </w:r>
      <w:r>
        <w:br/>
      </w:r>
      <w:r>
        <w:t xml:space="preserve">NLi = normal length in days of the </w:t>
      </w:r>
      <w:hyperlink r:id="rId10">
        <w:r>
          <w:rPr>
            <w:rStyle w:val="Hyperlink"/>
          </w:rPr>
          <w:t>i</w:t>
        </w:r>
      </w:hyperlink>
      <w:r>
        <w:t/>
      </w:r>
      <w:r>
        <w:t>th</w:t>
      </w:r>
      <w:r>
        <w:t>, or last, quasi-coupon period within odd coupon period.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settlement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settlement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maturity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maturity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last-interest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last coupon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interest rate.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pr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price.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redemption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redemption value per $100 face value.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frequency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coupon payments per year. (For annual payments, </w:t>
            </w:r>
            <w:r>
              <w:t>frequency</w:t>
            </w:r>
            <w:r>
              <w:t xml:space="preserve"> is 1; for semiannual payments, </w:t>
            </w:r>
            <w:r>
              <w:t>frequency</w:t>
            </w:r>
            <w:r>
              <w:t xml:space="preserve"> is 2; for quarterly payments, </w:t>
            </w:r>
            <w:r>
              <w:t>frequency</w:t>
            </w:r>
            <w:r>
              <w:t xml:space="preserve"> is 4.)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 integer type of day count basis to use,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818"/>
              <w:gridCol w:w="2340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  <w:r>
                    <w:t xml:space="preserve"> or omitted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US (NASD) 30/360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Actual/actual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Actual/365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European 30/360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Time information in the date arguments is ignored.</w:t>
      </w:r>
    </w:p>
    <w:p w:rsidRDefault="008B2896" w:rsidP="008B2896" w:rsidR="008B2896">
      <w:r>
        <w:t>Return Type and Value</w:t>
      </w:r>
      <w:r>
        <w:t>: number – The yield of a security that has an odd (short or long) last period.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43"/>
        </w:numPr>
      </w:pPr>
      <w:r>
        <w:t>settlement</w:t>
      </w:r>
      <w:r>
        <w:t xml:space="preserve">, </w:t>
      </w:r>
      <w:r>
        <w:t>maturity</w:t>
      </w:r>
      <w:r>
        <w:t xml:space="preserve">, or </w:t>
      </w:r>
      <w:r>
        <w:t>last-interest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 xml:space="preserve">The following is not true: </w:t>
      </w:r>
      <w:r>
        <w:t>maturity</w:t>
      </w:r>
      <w:r>
        <w:t xml:space="preserve"> is later than </w:t>
      </w:r>
      <w:r>
        <w:t>settlement</w:t>
      </w:r>
      <w:r>
        <w:t xml:space="preserve">, which is later than </w:t>
      </w:r>
      <w:r>
        <w:t>last-interest</w:t>
      </w:r>
      <w:r>
        <w:t xml:space="preserve">, so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rate</w:t>
      </w:r>
      <w:r>
        <w:t xml:space="preserve"> or </w:t>
      </w:r>
      <w:r>
        <w:t>pr </w:t>
      </w:r>
      <w:r>
        <w:t xml:space="preserve">&lt; 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frequency</w:t>
      </w:r>
      <w:r>
        <w:t xml:space="preserve"> is any number other than 1, 2, or 4,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basis </w:t>
      </w:r>
      <w:r>
        <w:t xml:space="preserve">&lt; 0 or </w:t>
      </w:r>
      <w:r>
        <w:t>basis </w:t>
      </w:r>
      <w:r>
        <w:t xml:space="preserve">&gt; 4,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ODDLYIELD(DATE(2008,11,11),DATE(2021,3,1),DATE(2008,10,15),</w:t>
      </w:r>
      <w:r>
        <w:br/>
      </w:r>
      <w:r>
        <w:t xml:space="preserve">  0.0575,84.5,100,2,0)</w:t>
      </w:r>
      <w:r>
        <w:t xml:space="preserve"> results in</w:t>
      </w:r>
      <w:r>
        <w:t xml:space="preserve"> 4.5192%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48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i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