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879_1" w:id="100001"/>
      <w:bookmarkStart w:name="_Toc133292231_1" w:id="100002"/>
      <w:bookmarkStart w:name="_Toc133915161_1" w:id="100003"/>
      <w:bookmarkStart w:name="_Toc142462260_1" w:id="100004"/>
      <w:bookmarkStart w:name="_Toc147897264_1" w:id="100005"/>
      <w:r>
        <w:t>NA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"NA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NA</w:t>
      </w:r>
      <w:r>
        <w:t xml:space="preserve">  </w:t>
      </w:r>
      <w:r>
        <w:t>(</w:t>
      </w:r>
      <w:r>
        <w:t xml:space="preserve"> </w:t>
      </w:r>
      <w:r>
        <w:t>)</w:t>
      </w:r>
    </w:p>
    <w:p w:rsidRDefault="008B2896" w:rsidP="008B2896" w:rsidR="008B2896">
      <w:r>
        <w:t>Description:</w:t>
      </w:r>
      <w:r>
        <w:t xml:space="preserve"> Gets the error value </w:t>
      </w:r>
      <w:r>
        <w:t>#N/A</w:t>
      </w:r>
      <w:r>
        <w:t xml:space="preserve">. (The error value </w:t>
      </w:r>
      <w:r>
        <w:t>#N/A</w:t>
      </w:r>
      <w:r>
        <w:t xml:space="preserve"> can be used instead of a call to this function; the result is the same.)</w:t>
      </w:r>
    </w:p>
    <w:p w:rsidRDefault="008B2896" w:rsidP="008B2896" w:rsidR="008B2896">
      <w:r>
        <w:t>Arguments:</w:t>
      </w:r>
      <w:r>
        <w:t xml:space="preserve"> None.</w:t>
      </w:r>
    </w:p>
    <w:p w:rsidRDefault="008B2896" w:rsidP="008B2896" w:rsidR="008B2896">
      <w:r>
        <w:t xml:space="preserve">Return Type and Value: </w:t>
      </w:r>
      <w:r>
        <w:t xml:space="preserve">error – The error value </w:t>
      </w:r>
      <w:r>
        <w:t>#N/A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NA()</w:t>
      </w:r>
      <w:r>
        <w:t xml:space="preserve"> results in </w:t>
      </w:r>
      <w:r>
        <w:t>#N/A</w:t>
      </w:r>
      <w:r>
        <w:br/>
      </w:r>
      <w:r>
        <w:t>IF(ISNA(NA()),"</w:t>
      </w:r>
      <w:hyperlink r:id="rId9">
        <w:r>
          <w:rPr>
            <w:rStyle w:val="Hyperlink"/>
          </w:rPr>
          <w:t>T</w:t>
        </w:r>
      </w:hyperlink>
      <w:r>
        <w:t>","F")</w:t>
      </w:r>
      <w:r>
        <w:t xml:space="preserve"> results in </w:t>
      </w:r>
      <w:r>
        <w:t/>
      </w:r>
      <w:hyperlink r:id="rId9">
        <w:r>
          <w:rPr>
            <w:rStyle w:val="Hyperlink"/>
          </w:rPr>
          <w:t>T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