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31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090_1" w:id="100001"/>
      <w:bookmarkStart w:name="_Toc133292173_1" w:id="100002"/>
      <w:bookmarkStart w:name="_Toc133915103_1" w:id="100003"/>
      <w:bookmarkStart w:name="_Toc142462202_1" w:id="100004"/>
      <w:bookmarkStart w:name="_Toc147897206_1" w:id="100005"/>
      <w:r>
        <w:t>IMSUM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"IMSUM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IMSUM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Adds the values of its arguments.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135255" cx="2258060"/>
            <wp:effectExtent b="0" r="0" t="0" l="0"/>
            <wp:docPr descr="Equation" name="Picture 38" id="7587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35255" cx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Each </w:t>
            </w:r>
            <w:r>
              <w:t>argument</w:t>
            </w:r>
            <w:r>
              <w:t xml:space="preserve"> in </w:t>
            </w:r>
            <w:r>
              <w:t>argument-list</w:t>
            </w:r>
            <w:r>
              <w:t xml:space="preserve"> is a complex number string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The sum of the values of its arguments, in </w:t>
      </w:r>
      <w:r>
        <w:t>x+yi</w:t>
      </w:r>
      <w:r>
        <w:t xml:space="preserve"> or </w:t>
      </w:r>
      <w:r>
        <w:t>x+yj</w:t>
      </w:r>
      <w:r>
        <w:t xml:space="preserve"> text format.</w:t>
      </w:r>
    </w:p>
    <w:p w:rsidRDefault="008B2896" w:rsidP="008B2896" w:rsidR="008B2896">
      <w:r>
        <w:t xml:space="preserve">However, if any </w:t>
      </w:r>
      <w:r>
        <w:t>argument</w:t>
      </w:r>
      <w:r>
        <w:t xml:space="preserve"> in </w:t>
      </w:r>
      <w:r>
        <w:t>argument-list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IMSUM("3+4i")</w:t>
      </w:r>
      <w:r>
        <w:t xml:space="preserve"> results in </w:t>
      </w:r>
      <w:r>
        <w:t>3+4i</w:t>
      </w:r>
      <w:r>
        <w:br/>
      </w:r>
      <w:r>
        <w:t>IMSUM("3+4i","5-3i")</w:t>
      </w:r>
      <w:r>
        <w:t xml:space="preserve"> results in </w:t>
      </w:r>
      <w:r>
        <w:t>8+i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31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