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15.gif" ContentType="image/gif"/>
  <Override PartName="/word/media/image323.gif" ContentType="image/gif"/>
  <Override PartName="/word/media/image324.gif" ContentType="image/gif"/>
  <Override PartName="/word/media/image325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037_1" w:id="100001"/>
      <w:bookmarkStart w:name="_Toc133292167_1" w:id="100002"/>
      <w:bookmarkStart w:name="_Toc133915097_1" w:id="100003"/>
      <w:bookmarkStart w:name="_Toc142462196_1" w:id="100004"/>
      <w:bookmarkStart w:name="_Toc147897200_1" w:id="100005"/>
      <w:r>
        <w:t>IMPOWER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"IMPOWER SpreadsheetML function" \b </w:instrText>
      </w:r>
      <w:r>
        <w:fldChar w:fldCharType="end"/>
      </w:r>
    </w:p>
    <w:p w:rsidRDefault="008B2896" w:rsidP="008B2896" w:rsidR="008B2896">
      <w:r>
        <w:t/>
      </w:r>
      <w:hyperlink r:id="rId12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IMPOWER</w:t>
      </w:r>
      <w:r>
        <w:t xml:space="preserve">  </w:t>
      </w:r>
      <w:r>
        <w:t>(</w:t>
      </w:r>
      <w:r>
        <w:t xml:space="preserve">  complex-number  </w:t>
      </w:r>
      <w:r>
        <w:t>,</w:t>
      </w:r>
      <w:r>
        <w:t xml:space="preserve">  y  </w:t>
      </w:r>
      <w:r>
        <w:t>)</w:t>
      </w:r>
    </w:p>
    <w:p w:rsidRDefault="008B2896" w:rsidP="008B2896" w:rsidR="008B2896">
      <w:r>
        <w:t>Description:</w:t>
      </w:r>
      <w:r>
        <w:t xml:space="preserve"> Computes the complex number</w:t>
      </w:r>
      <w:r>
        <w:t xml:space="preserve"> complex-number</w:t>
      </w:r>
      <w:r>
        <w:t xml:space="preserve"> raised to the power </w:t>
      </w:r>
      <w:r>
        <w:t>y</w:t>
      </w:r>
      <w:r>
        <w:t>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158750" cx="2607945"/>
            <wp:effectExtent b="0" r="0" t="0" l="0"/>
            <wp:docPr descr="Equation" name="Picture 16" id="8434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1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58750" cx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where:</w:t>
      </w:r>
    </w:p>
    <w:p w:rsidRDefault="008B2896" w:rsidP="008B2896" w:rsidR="008B2896">
      <w:r>
        <w:drawing>
          <wp:inline distR="0" distL="0" distB="0" distT="0">
            <wp:extent cy="198755" cx="779145"/>
            <wp:effectExtent b="0" r="0" t="0" l="0"/>
            <wp:docPr descr="Equation" name="Picture 17" id="5328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17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98755" cx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and:</w:t>
      </w:r>
    </w:p>
    <w:p w:rsidRDefault="008B2896" w:rsidP="008B2896" w:rsidR="008B2896">
      <w:r>
        <w:drawing>
          <wp:inline distR="0" distL="0" distB="0" distT="0">
            <wp:extent cy="365760" cx="819150"/>
            <wp:effectExtent b="0" r="0" t="0" l="0"/>
            <wp:docPr descr="Equation" name="Picture 18" id="9961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18" id="0"/>
                    <pic:cNvPicPr>
                      <a:picLocks noChangeArrowheads="true" noChangeAspect="true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65760" cx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and:</w:t>
      </w:r>
    </w:p>
    <w:p w:rsidRDefault="008B2896" w:rsidP="008B2896" w:rsidR="008B2896">
      <w:r>
        <w:drawing>
          <wp:inline distR="0" distL="0" distB="0" distT="0">
            <wp:extent cy="142875" cx="628015"/>
            <wp:effectExtent b="0" r="0" t="0" l="0"/>
            <wp:docPr descr="Equation" name="Picture 19" id="8829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19" id="0"/>
                    <pic:cNvPicPr>
                      <a:picLocks noChangeArrowheads="true" noChangeAspect="true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42875" cx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complex-number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complex number in </w:t>
            </w:r>
            <w:r>
              <w:t>x + yi</w:t>
            </w:r>
            <w:r>
              <w:t xml:space="preserve"> or </w:t>
            </w:r>
            <w:r>
              <w:t>x + yj</w:t>
            </w:r>
            <w:r>
              <w:t xml:space="preserve"> text format.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exponent to which </w:t>
            </w:r>
            <w:r>
              <w:t>complex-number</w:t>
            </w:r>
            <w:r>
              <w:t xml:space="preserve"> is to be raised.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text – A string containing </w:t>
      </w:r>
      <w:r>
        <w:t>complex-number</w:t>
      </w:r>
      <w:r>
        <w:t>y</w:t>
      </w:r>
      <w:r>
        <w:t xml:space="preserve">, in </w:t>
      </w:r>
      <w:r>
        <w:t>x+yi</w:t>
      </w:r>
      <w:r>
        <w:t xml:space="preserve"> or </w:t>
      </w:r>
      <w:r>
        <w:t>x+yj</w:t>
      </w:r>
      <w:r>
        <w:t xml:space="preserve"> text format.</w:t>
      </w:r>
    </w:p>
    <w:p w:rsidRDefault="008B2896" w:rsidP="008B2896" w:rsidR="008B2896">
      <w:r>
        <w:t xml:space="preserve">However, if </w:t>
      </w:r>
      <w:r>
        <w:t>complex-number</w:t>
      </w:r>
      <w:r>
        <w:t xml:space="preserve"> is ill-formed,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IMPOWER("2.3+4.5i",2.5)</w:t>
      </w:r>
      <w:r>
        <w:t xml:space="preserve"> results in</w:t>
      </w:r>
      <w:r>
        <w:t xml:space="preserve"> -52.9752689709953+22.138528463954i</w:t>
      </w:r>
      <w:r>
        <w:br/>
      </w:r>
      <w:r>
        <w:t>IMPOWER("-1-4j",-3.56)</w:t>
      </w:r>
      <w:r>
        <w:t xml:space="preserve"> results in</w:t>
      </w:r>
      <w:r>
        <w:t xml:space="preserve"> 6.34818926783845E-003+1.16156377299512E-003j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23.gif"></Relationship><Relationship Id="rId9" Type="http://schemas.openxmlformats.org/officeDocument/2006/relationships/image" Target="media/image324.gif"></Relationship><Relationship Id="rId10" Type="http://schemas.openxmlformats.org/officeDocument/2006/relationships/image" Target="media/image325.gif"></Relationship><Relationship Id="rId11" Type="http://schemas.openxmlformats.org/officeDocument/2006/relationships/image" Target="media/image315.gif"></Relationship><Relationship Id="rId12" Type="http://schemas.openxmlformats.org/officeDocument/2006/relationships/hyperlink" Target="Syntax.docx" TargetMode="External"/><Relationship Id="rId13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