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10"/>
    <w:bookmarkStart w:name="1_bookmark9"/>
    <w:bookmarkStart w:name="1_bookmark8"/>
    <w:bookmarkStart w:name="1_bookmark7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106_1" w:id="100001"/>
      <w:bookmarkStart w:name="_Toc147897111_1" w:id="100002"/>
      <w:r>
        <w:t>CUBESET</w:t>
      </w:r>
      <w:bookmarkStart w:name="_Ref130650153_1" w:id="100003"/>
      <w:bookmarkStart w:name="_Toc133292078_1" w:id="100004"/>
      <w:bookmarkStart w:name="_Ref133904749_1" w:id="100005"/>
      <w:bookmarkStart w:name="_Toc133915008_1" w:id="100006"/>
      <w:bookmarkEnd w:id="100007"/>
      <w:bookmarkEnd w:id="100008"/>
      <w:bookmarkEnd w:id="100009"/>
      <w:bookmarkEnd w:id="100010"/>
      <w:bookmarkEnd w:id="100001"/>
      <w:bookmarkEnd w:id="100002"/>
      <w:r>
        <w:fldChar w:fldCharType="begin"/>
      </w:r>
      <w:r>
        <w:instrText xml:space="preserve"> XE "CUBESET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CUBESET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connection</w:t>
        </w:r>
      </w:hyperlink>
      <w:r>
        <w:t xml:space="preserve">  </w:t>
      </w:r>
      <w:r>
        <w:t>,</w:t>
      </w:r>
      <w:r>
        <w:t xml:space="preserve">  set-expression  </w:t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 caption  </w:t>
      </w:r>
      <w:r>
        <w:t>]</w:t>
      </w:r>
      <w:r>
        <w:t xml:space="preserve"> </w:t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 sort-order  </w:t>
      </w:r>
      <w:r>
        <w:t>]</w:t>
      </w:r>
      <w:r>
        <w:br/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 sort-by  </w:t>
      </w:r>
      <w:r>
        <w:t>]</w:t>
      </w:r>
      <w:r>
        <w:t xml:space="preserve"> </w:t>
      </w:r>
      <w:r>
        <w:t>]</w:t>
      </w:r>
      <w:r>
        <w:t xml:space="preserve">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 xml:space="preserve">: Fetches from the OLAP cube on the SQL Server designated by </w:t>
      </w:r>
      <w:r>
        <w:t/>
      </w:r>
      <w:hyperlink r:id="rId9">
        <w:r>
          <w:rPr>
            <w:rStyle w:val="Hyperlink"/>
          </w:rPr>
          <w:t>connection</w:t>
        </w:r>
      </w:hyperlink>
      <w:r>
        <w:t/>
      </w:r>
      <w:r>
        <w:t xml:space="preserve"> the set of </w:t>
      </w:r>
      <w:hyperlink r:id="rId10">
        <w:r>
          <w:rPr>
            <w:rStyle w:val="Hyperlink"/>
          </w:rPr>
          <w:t>members</w:t>
        </w:r>
      </w:hyperlink>
      <w:r>
        <w:t xml:space="preserve"> or tuples that is defined by </w:t>
      </w:r>
      <w:r>
        <w:t>set-expression</w:t>
      </w:r>
      <w:r>
        <w:t>. [</w:t>
      </w:r>
      <w:r>
        <w:t>Note</w:t>
      </w:r>
      <w:r>
        <w:t xml:space="preserve">: Use this function to build dynamic reports that aggregate and </w:t>
      </w:r>
      <w:hyperlink r:id="rId11">
        <w:r>
          <w:rPr>
            <w:rStyle w:val="Hyperlink"/>
          </w:rPr>
          <w:t>filter</w:t>
        </w:r>
      </w:hyperlink>
      <w:r>
        <w:t xml:space="preserve"> data, by using the return value as a slicer in the </w:t>
      </w:r>
      <w:r>
        <w:t/>
      </w:r>
      <w:hyperlink r:id="rId12">
        <w:r>
          <w:rPr>
            <w:rStyle w:val="Hyperlink"/>
          </w:rPr>
          <w:t>CUBEVALUE</w:t>
        </w:r>
      </w:hyperlink>
      <w:r>
        <w:t/>
      </w:r>
      <w:r>
        <w:t xml:space="preserve"> function, the </w:t>
      </w:r>
      <w:r>
        <w:t/>
      </w:r>
      <w:hyperlink r:id="rId13">
        <w:r>
          <w:rPr>
            <w:rStyle w:val="Hyperlink"/>
          </w:rPr>
          <w:t>CUBERANKEDMEMBER</w:t>
        </w:r>
      </w:hyperlink>
      <w:r>
        <w:t/>
      </w:r>
      <w:r>
        <w:t xml:space="preserve"> function to choose specific </w:t>
      </w:r>
      <w:hyperlink r:id="rId10">
        <w:r>
          <w:rPr>
            <w:rStyle w:val="Hyperlink"/>
          </w:rPr>
          <w:t>members</w:t>
        </w:r>
      </w:hyperlink>
      <w:r>
        <w:t xml:space="preserve"> from the calculated set, and the </w:t>
      </w:r>
      <w:r>
        <w:t/>
      </w:r>
      <w:hyperlink r:id="rId14">
        <w:r>
          <w:rPr>
            <w:rStyle w:val="Hyperlink"/>
          </w:rPr>
          <w:t>CUBESETCOUNT</w:t>
        </w:r>
      </w:hyperlink>
      <w:r>
        <w:t/>
      </w:r>
      <w:r>
        <w:t xml:space="preserve"> function to </w:t>
      </w:r>
      <w:hyperlink r:id="rId15">
        <w:r>
          <w:rPr>
            <w:rStyle w:val="Hyperlink"/>
          </w:rPr>
          <w:t>control</w:t>
        </w:r>
      </w:hyperlink>
      <w:r>
        <w:t xml:space="preserve"> the size of the set. </w:t>
      </w:r>
      <w:r>
        <w:t>end note</w:t>
      </w:r>
      <w:r>
        <w:t>]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connection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6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name of the </w:t>
            </w:r>
            <w:hyperlink r:id="rId9">
              <w:r>
                <w:rPr>
                  <w:rStyle w:val="Hyperlink"/>
                </w:rPr>
                <w:t>connection</w:t>
              </w:r>
            </w:hyperlink>
            <w:r>
              <w:t xml:space="preserve"> to the cube.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set-expression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6">
              <w:r>
                <w:rPr>
                  <w:rStyle w:val="Hyperlink"/>
                </w:rPr>
                <w:t>text</w:t>
              </w:r>
            </w:hyperlink>
            <w:r>
              <w:t xml:space="preserve">, </w:t>
            </w:r>
            <w:hyperlink r:id="rId17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A set expression that results in a set of </w:t>
            </w:r>
            <w:hyperlink r:id="rId10">
              <w:r>
                <w:rPr>
                  <w:rStyle w:val="Hyperlink"/>
                </w:rPr>
                <w:t>members</w:t>
              </w:r>
            </w:hyperlink>
            <w:r>
              <w:t xml:space="preserve"> or tuples. </w:t>
            </w:r>
            <w:r>
              <w:t>set-expression</w:t>
            </w:r>
            <w:r>
              <w:t xml:space="preserve"> can also be a </w:t>
            </w:r>
            <w:hyperlink r:id="rId18">
              <w:r>
                <w:rPr>
                  <w:rStyle w:val="Hyperlink"/>
                </w:rPr>
                <w:t>cell</w:t>
              </w:r>
            </w:hyperlink>
            <w:r>
              <w:t xml:space="preserve"> </w:t>
            </w:r>
            <w:hyperlink r:id="rId17">
              <w:r>
                <w:rPr>
                  <w:rStyle w:val="Hyperlink"/>
                </w:rPr>
                <w:t>reference</w:t>
              </w:r>
            </w:hyperlink>
            <w:r>
              <w:t xml:space="preserve"> to range that contains one or more </w:t>
            </w:r>
            <w:hyperlink r:id="rId10">
              <w:r>
                <w:rPr>
                  <w:rStyle w:val="Hyperlink"/>
                </w:rPr>
                <w:t>members</w:t>
              </w:r>
            </w:hyperlink>
            <w:r>
              <w:t xml:space="preserve">, tuples, or </w:t>
            </w:r>
            <w:hyperlink r:id="rId19">
              <w:r>
                <w:rPr>
                  <w:rStyle w:val="Hyperlink"/>
                </w:rPr>
                <w:t>sets</w:t>
              </w:r>
            </w:hyperlink>
            <w:r>
              <w:t xml:space="preserve"> included in the set.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caption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6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text displayed in the </w:t>
            </w:r>
            <w:hyperlink r:id="rId18">
              <w:r>
                <w:rPr>
                  <w:rStyle w:val="Hyperlink"/>
                </w:rPr>
                <w:t>cell</w:t>
              </w:r>
            </w:hyperlink>
            <w:r>
              <w:t xml:space="preserve"> instead of the caption from the cube (assuming it defines such a caption).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sort-order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6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type of sort, if any, to perform; it can be one of the following:</w:t>
            </w:r>
            <w:r>
              <w:br/>
            </w:r>
          </w:p>
          <w:tbl>
            <w:tblPr>
              <w:tblStyle w:val="IndentedElementTable"/>
              <w:tblW w:type="auto" w:w="0"/>
              <w:tblLook w:val="04A0" w:noVBand="1" w:noHBand="0" w:lastColumn="0" w:firstColumn="1" w:lastRow="0" w:firstRow="1"/>
            </w:tblPr>
            <w:tblGrid>
              <w:gridCol w:w="915"/>
              <w:gridCol w:w="2092"/>
              <w:gridCol w:w="1433"/>
            </w:tblGrid>
            <w:tr w:rsidTr="002E5918" w:rsidR="008B2896">
              <w:trPr>
                <w:cnfStyle w:val="100000000000"/>
              </w:trPr>
              <w:tc>
                <w:tcPr>
                  <w:tcW w:type="dxa" w:w="1031"/>
                </w:tcPr>
                <w:p w:rsidRDefault="008B2896" w:rsidP="002E5918" w:rsidR="008B2896">
                  <w:pPr>
                    <w:rPr>
                      <w:rStyle w:val="Emphasisstrong"/>
                    </w:rPr>
                  </w:pPr>
                  <w:r>
                    <w:t>Value</w:t>
                  </w:r>
                  <w:r>
                    <w:t xml:space="preserve"> </w:t>
                  </w:r>
                </w:p>
              </w:tc>
              <w:tc>
                <w:tcPr>
                  <w:tcW w:type="dxa" w:w="4124"/>
                </w:tcPr>
                <w:p w:rsidRDefault="008B2896" w:rsidP="002E5918" w:rsidR="008B2896">
                  <w:r>
                    <w:t>Description</w:t>
                  </w:r>
                </w:p>
              </w:tc>
              <w:tc>
                <w:tcPr>
                  <w:tcW w:type="dxa" w:w="2250"/>
                </w:tcPr>
                <w:p w:rsidRDefault="008B2896" w:rsidP="002E5918" w:rsidR="008B2896">
                  <w:r>
                    <w:t>sort-by</w:t>
                  </w:r>
                  <w:r>
                    <w:t xml:space="preserve"> </w:t>
                  </w:r>
                  <w:r>
                    <w:t>argument</w:t>
                  </w:r>
                </w:p>
              </w:tc>
            </w:tr>
            <w:tr w:rsidTr="002E5918" w:rsidR="008B2896">
              <w:tc>
                <w:tcPr>
                  <w:tcW w:type="dxa" w:w="1031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0</w:t>
                  </w:r>
                  <w:r>
                    <w:t xml:space="preserve"> or default</w:t>
                  </w:r>
                </w:p>
              </w:tc>
              <w:tc>
                <w:tcPr>
                  <w:tcW w:type="dxa" w:w="4124"/>
                </w:tcPr>
                <w:p w:rsidRDefault="008B2896" w:rsidP="002E5918" w:rsidR="008B2896">
                  <w:r>
                    <w:t>Leaves the set in existing order</w:t>
                  </w:r>
                </w:p>
              </w:tc>
              <w:tc>
                <w:tcPr>
                  <w:tcW w:type="dxa" w:w="2250"/>
                </w:tcPr>
                <w:p w:rsidRDefault="008B2896" w:rsidP="002E5918" w:rsidR="008B2896">
                  <w:r>
                    <w:t>Ignored</w:t>
                  </w:r>
                </w:p>
              </w:tc>
            </w:tr>
            <w:tr w:rsidTr="002E5918" w:rsidR="008B2896">
              <w:tc>
                <w:tcPr>
                  <w:tcW w:type="dxa" w:w="1031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1</w:t>
                  </w:r>
                </w:p>
              </w:tc>
              <w:tc>
                <w:tcPr>
                  <w:tcW w:type="dxa" w:w="4124"/>
                </w:tcPr>
                <w:p w:rsidRDefault="008B2896" w:rsidP="002E5918" w:rsidR="008B2896">
                  <w:r>
                    <w:t>Sorts set in ascending order by sort_by</w:t>
                  </w:r>
                </w:p>
              </w:tc>
              <w:tc>
                <w:tcPr>
                  <w:tcW w:type="dxa" w:w="2250"/>
                </w:tcPr>
                <w:p w:rsidRDefault="008B2896" w:rsidP="002E5918" w:rsidR="008B2896">
                  <w:r>
                    <w:t>Required</w:t>
                  </w:r>
                </w:p>
              </w:tc>
            </w:tr>
            <w:tr w:rsidTr="002E5918" w:rsidR="008B2896">
              <w:tc>
                <w:tcPr>
                  <w:tcW w:type="dxa" w:w="1031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2</w:t>
                  </w:r>
                </w:p>
              </w:tc>
              <w:tc>
                <w:tcPr>
                  <w:tcW w:type="dxa" w:w="4124"/>
                </w:tcPr>
                <w:p w:rsidRDefault="008B2896" w:rsidP="002E5918" w:rsidR="008B2896">
                  <w:r>
                    <w:t>Sorts set in descending order by sort_by</w:t>
                  </w:r>
                </w:p>
              </w:tc>
              <w:tc>
                <w:tcPr>
                  <w:tcW w:type="dxa" w:w="2250"/>
                </w:tcPr>
                <w:p w:rsidRDefault="008B2896" w:rsidP="002E5918" w:rsidR="008B2896">
                  <w:r>
                    <w:t>Required</w:t>
                  </w:r>
                </w:p>
              </w:tc>
            </w:tr>
            <w:tr w:rsidTr="002E5918" w:rsidR="008B2896">
              <w:tc>
                <w:tcPr>
                  <w:tcW w:type="dxa" w:w="1031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3</w:t>
                  </w:r>
                </w:p>
              </w:tc>
              <w:tc>
                <w:tcPr>
                  <w:tcW w:type="dxa" w:w="4124"/>
                </w:tcPr>
                <w:p w:rsidRDefault="008B2896" w:rsidP="002E5918" w:rsidR="008B2896">
                  <w:r>
                    <w:t>Sorts set in alphabetic ascending order</w:t>
                  </w:r>
                </w:p>
              </w:tc>
              <w:tc>
                <w:tcPr>
                  <w:tcW w:type="dxa" w:w="2250"/>
                </w:tcPr>
                <w:p w:rsidRDefault="008B2896" w:rsidP="002E5918" w:rsidR="008B2896">
                  <w:r>
                    <w:t>Ignored</w:t>
                  </w:r>
                </w:p>
              </w:tc>
            </w:tr>
            <w:tr w:rsidTr="002E5918" w:rsidR="008B2896">
              <w:tc>
                <w:tcPr>
                  <w:tcW w:type="dxa" w:w="1031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4</w:t>
                  </w:r>
                </w:p>
              </w:tc>
              <w:tc>
                <w:tcPr>
                  <w:tcW w:type="dxa" w:w="4124"/>
                </w:tcPr>
                <w:p w:rsidRDefault="008B2896" w:rsidP="002E5918" w:rsidR="008B2896">
                  <w:r>
                    <w:t>Sorts set in alphabetic descending order</w:t>
                  </w:r>
                </w:p>
              </w:tc>
              <w:tc>
                <w:tcPr>
                  <w:tcW w:type="dxa" w:w="2250"/>
                </w:tcPr>
                <w:p w:rsidRDefault="008B2896" w:rsidP="002E5918" w:rsidR="008B2896">
                  <w:r>
                    <w:t>Ignored</w:t>
                  </w:r>
                </w:p>
              </w:tc>
            </w:tr>
            <w:tr w:rsidTr="002E5918" w:rsidR="008B2896">
              <w:tc>
                <w:tcPr>
                  <w:tcW w:type="dxa" w:w="1031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5</w:t>
                  </w:r>
                </w:p>
              </w:tc>
              <w:tc>
                <w:tcPr>
                  <w:tcW w:type="dxa" w:w="4124"/>
                </w:tcPr>
                <w:p w:rsidRDefault="008B2896" w:rsidP="002E5918" w:rsidR="008B2896">
                  <w:r>
                    <w:t>Sorts set in natural ascending order</w:t>
                  </w:r>
                </w:p>
              </w:tc>
              <w:tc>
                <w:tcPr>
                  <w:tcW w:type="dxa" w:w="2250"/>
                </w:tcPr>
                <w:p w:rsidRDefault="008B2896" w:rsidP="002E5918" w:rsidR="008B2896">
                  <w:r>
                    <w:t>Ignored</w:t>
                  </w:r>
                </w:p>
              </w:tc>
            </w:tr>
            <w:tr w:rsidTr="002E5918" w:rsidR="008B2896">
              <w:tc>
                <w:tcPr>
                  <w:tcW w:type="dxa" w:w="1031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6</w:t>
                  </w:r>
                </w:p>
              </w:tc>
              <w:tc>
                <w:tcPr>
                  <w:tcW w:type="dxa" w:w="4124"/>
                </w:tcPr>
                <w:p w:rsidRDefault="008B2896" w:rsidP="002E5918" w:rsidR="008B2896">
                  <w:r>
                    <w:t>Sorts set in natural descending order</w:t>
                  </w:r>
                </w:p>
              </w:tc>
              <w:tc>
                <w:tcPr>
                  <w:tcW w:type="dxa" w:w="2250"/>
                </w:tcPr>
                <w:p w:rsidRDefault="008B2896" w:rsidP="002E5918" w:rsidR="008B2896">
                  <w:r>
                    <w:t>Ignored</w:t>
                  </w:r>
                </w:p>
              </w:tc>
            </w:tr>
          </w:tbl>
          <w:p w:rsidRDefault="008B2896" w:rsidP="002E5918" w:rsidR="008B2896"/>
          <w:p w:rsidRDefault="008B2896" w:rsidP="002E5918" w:rsidR="008B2896">
            <w:r>
              <w:t>An alphabetic sort for a set of tuples sorts on the last element in each tuple.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sort-by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6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by which to sort. [</w:t>
            </w:r>
            <w:r>
              <w:t>Example</w:t>
            </w:r>
            <w:r>
              <w:t xml:space="preserve">: To get the city with the highest sales, set-expression would be a set of cities, and sort-by would be the sales measure. To get the city with the highest population, set-expression would be a set of cities, and sort-by would be the population measure. </w:t>
            </w:r>
            <w:r>
              <w:t>end example</w:t>
            </w:r>
            <w:r>
              <w:t>]</w:t>
            </w:r>
          </w:p>
        </w:tc>
      </w:tr>
    </w:tbl>
    <w:p w:rsidRDefault="008B2896" w:rsidP="008B2896" w:rsidR="008B2896"/>
    <w:p w:rsidRDefault="008B2896" w:rsidP="008B2896" w:rsidR="008B2896">
      <w:r>
        <w:t>Return Type and Value</w:t>
      </w:r>
      <w:r>
        <w:t xml:space="preserve">: any – The set of </w:t>
      </w:r>
      <w:hyperlink r:id="rId10">
        <w:r>
          <w:rPr>
            <w:rStyle w:val="Hyperlink"/>
          </w:rPr>
          <w:t>members</w:t>
        </w:r>
      </w:hyperlink>
      <w:r>
        <w:t xml:space="preserve"> or tuples.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76"/>
        </w:numPr>
      </w:pPr>
      <w:r>
        <w:t xml:space="preserve">The </w:t>
      </w:r>
      <w:hyperlink r:id="rId9">
        <w:r>
          <w:rPr>
            <w:rStyle w:val="Hyperlink"/>
          </w:rPr>
          <w:t>connection</w:t>
        </w:r>
      </w:hyperlink>
      <w:r>
        <w:t xml:space="preserve"> name is not a valid </w:t>
      </w:r>
      <w:hyperlink r:id="rId20">
        <w:r>
          <w:rPr>
            <w:rStyle w:val="Hyperlink"/>
          </w:rPr>
          <w:t>workbook</w:t>
        </w:r>
      </w:hyperlink>
      <w:r>
        <w:t xml:space="preserve"> </w:t>
      </w:r>
      <w:hyperlink r:id="rId9">
        <w:r>
          <w:rPr>
            <w:rStyle w:val="Hyperlink"/>
          </w:rPr>
          <w:t>connection</w:t>
        </w:r>
      </w:hyperlink>
      <w:r>
        <w:t xml:space="preserve"> stored in the </w:t>
      </w:r>
      <w:hyperlink r:id="rId20">
        <w:r>
          <w:rPr>
            <w:rStyle w:val="Hyperlink"/>
          </w:rPr>
          <w:t>workbook</w:t>
        </w:r>
      </w:hyperlink>
      <w:r>
        <w:t>, the return value is unspecified.</w:t>
      </w:r>
    </w:p>
    <w:p w:rsidRDefault="008B2896" w:rsidP="008B2896" w:rsidR="008B2896">
      <w:pPr>
        <w:pStyle w:val="ListBullet"/>
      </w:pPr>
      <w:r>
        <w:t>The OLAP server is not running, not available, or returns an error message, the return value is unspecified.</w:t>
      </w:r>
    </w:p>
    <w:p w:rsidRDefault="008B2896" w:rsidP="008B2896" w:rsidR="008B2896">
      <w:pPr>
        <w:pStyle w:val="ListBullet"/>
      </w:pPr>
      <w:r>
        <w:t xml:space="preserve">The syntax of </w:t>
      </w:r>
      <w:r>
        <w:t>member-expression</w:t>
      </w:r>
      <w:r>
        <w:t xml:space="preserve"> is incorrect, the return value is unspecified.</w:t>
      </w:r>
    </w:p>
    <w:p w:rsidRDefault="008B2896" w:rsidP="008B2896" w:rsidR="008B2896">
      <w:pPr>
        <w:pStyle w:val="ListBullet"/>
        <w:rPr>
          <w:rStyle w:val="Production"/>
        </w:rPr>
      </w:pPr>
      <w:r>
        <w:t xml:space="preserve">The set contains at least one </w:t>
      </w:r>
      <w:hyperlink r:id="rId21">
        <w:r>
          <w:rPr>
            <w:rStyle w:val="Hyperlink"/>
          </w:rPr>
          <w:t>member</w:t>
        </w:r>
      </w:hyperlink>
      <w:r>
        <w:t xml:space="preserve"> with a different </w:t>
      </w:r>
      <w:hyperlink r:id="rId22">
        <w:r>
          <w:rPr>
            <w:rStyle w:val="Hyperlink"/>
          </w:rPr>
          <w:t>dimension</w:t>
        </w:r>
      </w:hyperlink>
      <w:r>
        <w:t xml:space="preserve"> than the other </w:t>
      </w:r>
      <w:hyperlink r:id="rId10">
        <w:r>
          <w:rPr>
            <w:rStyle w:val="Hyperlink"/>
          </w:rPr>
          <w:t>members</w:t>
        </w:r>
      </w:hyperlink>
      <w:r>
        <w:t>, the return value is unspecified.</w:t>
      </w:r>
    </w:p>
    <w:p w:rsidRDefault="008B2896" w:rsidP="008B2896" w:rsidR="008B2896">
      <w:pPr>
        <w:pStyle w:val="ListBullet"/>
      </w:pPr>
      <w:r>
        <w:t>sort-order</w:t>
      </w:r>
      <w:r>
        <w:t xml:space="preserve"> is outside the range 0–6, </w:t>
      </w:r>
      <w:r>
        <w:t>#N/A</w:t>
      </w:r>
      <w:r>
        <w:t xml:space="preserve"> is returned.</w:t>
      </w:r>
    </w:p>
    <w:p w:rsidRDefault="008B2896" w:rsidP="008B2896" w:rsidR="008B2896">
      <w:pPr>
        <w:pStyle w:val="ListBullet"/>
      </w:pPr>
      <w:r>
        <w:t>sort-order</w:t>
      </w:r>
      <w:r>
        <w:t xml:space="preserve"> requires </w:t>
      </w:r>
      <w:r>
        <w:t>sort-by</w:t>
      </w:r>
      <w:r>
        <w:t xml:space="preserve">, but </w:t>
      </w:r>
      <w:r>
        <w:t>sort-by</w:t>
      </w:r>
      <w:r>
        <w:t xml:space="preserve"> is omitted, </w:t>
      </w:r>
      <w:r>
        <w:t>#VALUE!</w:t>
      </w:r>
      <w:r>
        <w:t xml:space="preserve"> is returned.</w:t>
      </w:r>
    </w:p>
    <w:p w:rsidRDefault="008B2896" w:rsidP="008B2896" w:rsidR="008B2896">
      <w:pPr>
        <w:rPr>
          <w:rStyle w:val="Codefragment"/>
        </w:rPr>
      </w:pPr>
      <w:r>
        <w:t>[</w:t>
      </w:r>
      <w:r>
        <w:t>Example</w:t>
      </w:r>
      <w:r>
        <w:t>:</w:t>
      </w:r>
      <w:r>
        <w:br/>
      </w:r>
      <w:r>
        <w:br/>
      </w:r>
      <w:r>
        <w:t>CUBESET("Finance","Order([Product].[Product].[Product Category]</w:t>
      </w:r>
      <w:r>
        <w:br/>
      </w:r>
      <w:r>
        <w:t>.Members,[Measures].[Unit Sales],ASC)","Products")</w:t>
      </w:r>
    </w:p>
    <w:p w:rsidRDefault="008B2896" w:rsidP="008B2896" w:rsidR="008B2896">
      <w:r>
        <w:t>CUBESET("Sales","[Product].[All Products].Children",</w:t>
      </w:r>
      <w:r>
        <w:br/>
      </w:r>
      <w:r>
        <w:t xml:space="preserve">  "Products",1,"[Measures].[Sales Amount]")</w:t>
      </w:r>
      <w:r>
        <w:br/>
      </w:r>
      <w:r>
        <w:t>end example</w:t>
      </w:r>
      <w:r>
        <w:t>]</w:t>
      </w:r>
    </w:p>
    <w:bookmarkEnd w:id="100003"/>
    <w:bookmarkEnd w:id="100004"/>
    <w:bookmarkEnd w:id="100005"/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connection.docx" TargetMode="External"/><Relationship Id="rId10" Type="http://schemas.openxmlformats.org/officeDocument/2006/relationships/hyperlink" Target="members.docx" TargetMode="External"/><Relationship Id="rId11" Type="http://schemas.openxmlformats.org/officeDocument/2006/relationships/hyperlink" Target="filter.docx" TargetMode="External"/><Relationship Id="rId12" Type="http://schemas.openxmlformats.org/officeDocument/2006/relationships/hyperlink" Target="CUBEVALUE.docx" TargetMode="External"/><Relationship Id="rId13" Type="http://schemas.openxmlformats.org/officeDocument/2006/relationships/hyperlink" Target="CUBERANKEDMEMBER.docx" TargetMode="External"/><Relationship Id="rId14" Type="http://schemas.openxmlformats.org/officeDocument/2006/relationships/hyperlink" Target="CUBESETCOUNT.docx" TargetMode="External"/><Relationship Id="rId15" Type="http://schemas.openxmlformats.org/officeDocument/2006/relationships/hyperlink" Target="control.docx" TargetMode="External"/><Relationship Id="rId16" Type="http://schemas.openxmlformats.org/officeDocument/2006/relationships/hyperlink" Target="text.docx" TargetMode="External"/><Relationship Id="rId17" Type="http://schemas.openxmlformats.org/officeDocument/2006/relationships/hyperlink" Target="reference.docx" TargetMode="External"/><Relationship Id="rId18" Type="http://schemas.openxmlformats.org/officeDocument/2006/relationships/hyperlink" Target="cell.docx" TargetMode="External"/><Relationship Id="rId19" Type="http://schemas.openxmlformats.org/officeDocument/2006/relationships/hyperlink" Target="sets.docx" TargetMode="External"/><Relationship Id="rId20" Type="http://schemas.openxmlformats.org/officeDocument/2006/relationships/hyperlink" Target="workbook.docx" TargetMode="External"/><Relationship Id="rId21" Type="http://schemas.openxmlformats.org/officeDocument/2006/relationships/hyperlink" Target="member.docx" TargetMode="External"/><Relationship Id="rId22" Type="http://schemas.openxmlformats.org/officeDocument/2006/relationships/hyperlink" Target="dimens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