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1"/>
    <w:bookmarkStart w:name="1_bookmark10"/>
    <w:bookmarkStart w:name="1_bookmark9"/>
    <w:bookmarkStart w:name="1_bookmark8"/>
    <w:p w:rsidRDefault="008B2896" w:rsidP="008B2896" w:rsidR="008B2896">
      <w:pPr>
        <w:pStyle w:val="Heading4"/>
        <w:numPr>
          <w:ilvl w:val="0"/>
          <w:numId w:val="0"/>
        </w:numPr>
      </w:pPr>
      <w:bookmarkStart w:name="_Ref137198876_1" w:id="100001"/>
      <w:bookmarkStart w:name="_Toc142462095_1" w:id="100002"/>
      <w:bookmarkStart w:name="_Toc147897100_1" w:id="100003"/>
      <w:r>
        <w:t>COUPDAYS</w:t>
      </w:r>
      <w:bookmarkEnd w:id="100008"/>
      <w:bookmarkEnd w:id="100009"/>
      <w:bookmarkEnd w:id="100010"/>
      <w:bookmarkEnd w:id="100011"/>
      <w:bookmarkEnd w:id="100001"/>
      <w:bookmarkEnd w:id="100002"/>
      <w:bookmarkEnd w:id="100003"/>
      <w:r>
        <w:fldChar w:fldCharType="begin"/>
      </w:r>
      <w:r>
        <w:instrText xml:space="preserve"> XE "COUPDAYS SpreadsheetML function" \b </w:instrText>
      </w:r>
      <w:r>
        <w:fldChar w:fldCharType="end"/>
      </w:r>
    </w:p>
    <w:p w:rsidRDefault="008B2896" w:rsidP="008B2896" w:rsidR="008B2896">
      <w:bookmarkStart w:name="_Ref130651572_1" w:id="100004"/>
      <w:bookmarkStart w:name="_Toc133292067_1" w:id="100005"/>
      <w:bookmarkStart w:name="_Ref133905573_1" w:id="100006"/>
      <w:bookmarkStart w:name="_Toc133914997_1" w:id="100007"/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COUPDAYS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frequency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number of days in the coupon period that contains the settlement date.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frequency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coupon payments per year. For annual payments, frequency is 1; for semiannual payments, frequency is 2; for quarterly payments, frequency is 4.</w:t>
            </w:r>
            <w:r>
              <w:t xml:space="preserve"> frequency</w:t>
            </w:r>
            <w:r>
              <w:t xml:space="preserve"> is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number of days in the coupon period that contains the settlement date.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65"/>
        </w:numPr>
      </w:pPr>
      <w:r>
        <w:t>settlement </w:t>
      </w:r>
      <w:r>
        <w:t xml:space="preserve">or </w:t>
      </w:r>
      <w:r>
        <w:t>maturity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settlement </w:t>
      </w:r>
      <w:r>
        <w:t>≥ </w:t>
      </w:r>
      <w:r>
        <w:t>maturity</w:t>
      </w:r>
      <w:r>
        <w:t xml:space="preserve">, </w:t>
      </w:r>
      <w:r>
        <w:t>#NUM!</w:t>
      </w:r>
      <w:r>
        <w:t xml:space="preserve"> </w:t>
      </w:r>
      <w:hyperlink r:id="rId9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frequency</w:t>
      </w:r>
      <w:r>
        <w:t xml:space="preserve"> is any number other than 1, 2, or 4,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COUPDAYS(DATE(2007,1,25),DATE(2008,11,15),2,1)</w:t>
      </w:r>
      <w:r>
        <w:t xml:space="preserve"> results in </w:t>
      </w:r>
      <w:r>
        <w:t>181</w:t>
      </w:r>
      <w:r>
        <w:br/>
      </w:r>
      <w:r>
        <w:t>COUPDAYS(DATE(2007,1,25),DATE(2008,11,15),2)</w:t>
      </w:r>
      <w:r>
        <w:t xml:space="preserve"> results in </w:t>
      </w:r>
      <w:r>
        <w:t>180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bookmarkEnd w:id="100006"/>
    <w:bookmarkEnd w:id="100007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