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822_1" w:id="100001"/>
      <w:bookmarkStart w:name="_Toc133292055_1" w:id="100002"/>
      <w:bookmarkStart w:name="_Toc133914985_1" w:id="100003"/>
      <w:bookmarkStart w:name="_Toc142462084_1" w:id="100004"/>
      <w:bookmarkStart w:name="_Toc147897089_1" w:id="100005"/>
      <w:r>
        <w:t>CONFIDENCE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"CONFIDENCE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CONFIDENCE</w:t>
      </w:r>
      <w:r>
        <w:t xml:space="preserve">  </w:t>
      </w:r>
      <w:r>
        <w:t>(</w:t>
      </w:r>
      <w:r>
        <w:t xml:space="preserve">  alpha  </w:t>
      </w:r>
      <w:r>
        <w:t>,</w:t>
      </w:r>
      <w:r>
        <w:t xml:space="preserve">  standard-dev  </w:t>
      </w:r>
      <w:r>
        <w:t>,</w:t>
      </w:r>
      <w:r>
        <w:t xml:space="preserve">  size  </w:t>
      </w:r>
      <w:r>
        <w:t>)</w:t>
      </w:r>
    </w:p>
    <w:p w:rsidRDefault="008B2896" w:rsidP="008B2896" w:rsidR="008B2896">
      <w:r>
        <w:t>Description:</w:t>
      </w:r>
      <w:r>
        <w:t xml:space="preserve"> Computes a value that can be used to construct a confidence interval for a population mean.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alpha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significance level used to compute the confidence level.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standard-dev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population standard deviation for the data range.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size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sample size,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A value that can be used to construct a confidence interval for a population mean.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61"/>
        </w:numPr>
      </w:pPr>
      <w:r>
        <w:t>alpha</w:t>
      </w:r>
      <w:r>
        <w:t xml:space="preserve"> ≤ 0 or </w:t>
      </w:r>
      <w:r>
        <w:t>alpha </w:t>
      </w:r>
      <w:r>
        <w:t xml:space="preserve">≥ 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standard-dev </w:t>
      </w:r>
      <w:r>
        <w:t xml:space="preserve">≤ 0,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size </w:t>
      </w:r>
      <w:r>
        <w:t xml:space="preserve">&lt; 1,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CONFIDENCE(0.4,5,12)</w:t>
      </w:r>
      <w:r>
        <w:t xml:space="preserve"> results in</w:t>
      </w:r>
      <w:r>
        <w:t xml:space="preserve"> 1.214775614</w:t>
      </w:r>
      <w:r>
        <w:br/>
      </w:r>
      <w:r>
        <w:t>CONFIDENCE(0.75,9,7)</w:t>
      </w:r>
      <w:r>
        <w:t xml:space="preserve"> results in</w:t>
      </w:r>
      <w:r>
        <w:t xml:space="preserve"> 1.083909234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